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DD4B3F" w14:paraId="4FC9D334" w14:textId="77777777" w:rsidTr="009F7A3C">
        <w:trPr>
          <w:trHeight w:val="33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291E1" w14:textId="77777777" w:rsidR="00DD4B3F" w:rsidRDefault="00DD4B3F" w:rsidP="009F7A3C">
            <w:pPr>
              <w:pStyle w:val="Body"/>
            </w:pPr>
            <w:r>
              <w:rPr>
                <w:i/>
                <w:iCs/>
                <w:sz w:val="28"/>
                <w:szCs w:val="28"/>
                <w:lang w:val="en-US"/>
              </w:rPr>
              <w:t>Chandos &amp; Dent’s Almshouses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34924" w14:textId="4532A721" w:rsidR="00DD4B3F" w:rsidRDefault="00DD4B3F" w:rsidP="009F7A3C">
            <w:pPr>
              <w:pStyle w:val="Body"/>
              <w:spacing w:after="0" w:line="240" w:lineRule="auto"/>
            </w:pPr>
            <w:r>
              <w:rPr>
                <w:i/>
                <w:iCs/>
                <w:sz w:val="28"/>
                <w:szCs w:val="28"/>
              </w:rPr>
              <w:t>Safeguarding Policy</w:t>
            </w:r>
          </w:p>
        </w:tc>
      </w:tr>
      <w:tr w:rsidR="00DD4B3F" w14:paraId="25AE908E" w14:textId="77777777" w:rsidTr="009F7A3C">
        <w:trPr>
          <w:trHeight w:val="33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845AA" w14:textId="77777777" w:rsidR="00DD4B3F" w:rsidRDefault="00DD4B3F" w:rsidP="009F7A3C">
            <w:pPr>
              <w:pStyle w:val="Body"/>
              <w:spacing w:after="0" w:line="240" w:lineRule="auto"/>
            </w:pPr>
            <w:r>
              <w:rPr>
                <w:i/>
                <w:iCs/>
                <w:sz w:val="28"/>
                <w:szCs w:val="28"/>
                <w:lang w:val="en-US"/>
              </w:rPr>
              <w:t>Owner</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54115" w14:textId="77777777" w:rsidR="00DD4B3F" w:rsidRDefault="00DD4B3F" w:rsidP="009F7A3C">
            <w:pPr>
              <w:pStyle w:val="Body"/>
              <w:spacing w:after="0" w:line="240" w:lineRule="auto"/>
            </w:pPr>
            <w:r>
              <w:rPr>
                <w:i/>
                <w:iCs/>
                <w:sz w:val="28"/>
                <w:szCs w:val="28"/>
              </w:rPr>
              <w:t>A&amp;W</w:t>
            </w:r>
          </w:p>
        </w:tc>
      </w:tr>
      <w:tr w:rsidR="00DD4B3F" w14:paraId="075639B5" w14:textId="77777777" w:rsidTr="009F7A3C">
        <w:trPr>
          <w:trHeight w:val="33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C6DD4" w14:textId="77777777" w:rsidR="00DD4B3F" w:rsidRDefault="00DD4B3F" w:rsidP="009F7A3C">
            <w:pPr>
              <w:pStyle w:val="Body"/>
              <w:spacing w:after="0" w:line="240" w:lineRule="auto"/>
            </w:pPr>
            <w:r>
              <w:rPr>
                <w:i/>
                <w:iCs/>
                <w:sz w:val="28"/>
                <w:szCs w:val="28"/>
                <w:lang w:val="en-US"/>
              </w:rPr>
              <w:t>Author</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E3A7A" w14:textId="20DBC797" w:rsidR="00DD4B3F" w:rsidRDefault="00DD4B3F" w:rsidP="009F7A3C">
            <w:pPr>
              <w:pStyle w:val="Body"/>
              <w:spacing w:after="0" w:line="240" w:lineRule="auto"/>
            </w:pPr>
            <w:r>
              <w:rPr>
                <w:i/>
                <w:iCs/>
                <w:sz w:val="28"/>
                <w:szCs w:val="28"/>
              </w:rPr>
              <w:t>Karen Spice</w:t>
            </w:r>
          </w:p>
        </w:tc>
      </w:tr>
      <w:tr w:rsidR="00DD4B3F" w14:paraId="1FBCE14C" w14:textId="77777777" w:rsidTr="009F7A3C">
        <w:trPr>
          <w:trHeight w:val="33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09113" w14:textId="77777777" w:rsidR="00DD4B3F" w:rsidRDefault="00DD4B3F" w:rsidP="009F7A3C">
            <w:pPr>
              <w:pStyle w:val="Body"/>
              <w:spacing w:after="0" w:line="240" w:lineRule="auto"/>
            </w:pPr>
            <w:r>
              <w:rPr>
                <w:i/>
                <w:iCs/>
                <w:sz w:val="28"/>
                <w:szCs w:val="28"/>
                <w:lang w:val="en-US"/>
              </w:rPr>
              <w:t>Created or last revision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A41D8" w14:textId="2570F355" w:rsidR="00DD4B3F" w:rsidRDefault="00DD4B3F" w:rsidP="009F7A3C">
            <w:pPr>
              <w:pStyle w:val="Body"/>
              <w:spacing w:after="0" w:line="240" w:lineRule="auto"/>
            </w:pPr>
            <w:r>
              <w:rPr>
                <w:i/>
                <w:iCs/>
                <w:sz w:val="28"/>
                <w:szCs w:val="28"/>
              </w:rPr>
              <w:t>22/11/20</w:t>
            </w:r>
            <w:r w:rsidR="007D30D1">
              <w:rPr>
                <w:i/>
                <w:iCs/>
                <w:sz w:val="28"/>
                <w:szCs w:val="28"/>
              </w:rPr>
              <w:t>20</w:t>
            </w:r>
          </w:p>
        </w:tc>
      </w:tr>
      <w:tr w:rsidR="00DD4B3F" w14:paraId="0F523E97" w14:textId="77777777" w:rsidTr="009F7A3C">
        <w:trPr>
          <w:trHeight w:val="33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BF4AE" w14:textId="77777777" w:rsidR="00DD4B3F" w:rsidRDefault="00DD4B3F" w:rsidP="009F7A3C">
            <w:pPr>
              <w:pStyle w:val="Body"/>
              <w:spacing w:after="0" w:line="240" w:lineRule="auto"/>
            </w:pPr>
            <w:r>
              <w:rPr>
                <w:i/>
                <w:iCs/>
                <w:sz w:val="28"/>
                <w:szCs w:val="28"/>
                <w:lang w:val="en-US"/>
              </w:rPr>
              <w:t>Review Date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68968" w14:textId="55497377" w:rsidR="00DD4B3F" w:rsidRDefault="00BC5AAF" w:rsidP="009F7A3C">
            <w:pPr>
              <w:pStyle w:val="Body"/>
              <w:spacing w:after="0" w:line="240" w:lineRule="auto"/>
            </w:pPr>
            <w:r>
              <w:rPr>
                <w:i/>
                <w:iCs/>
                <w:sz w:val="28"/>
                <w:szCs w:val="28"/>
              </w:rPr>
              <w:t>22/11/</w:t>
            </w:r>
            <w:r w:rsidR="00DD4B3F">
              <w:rPr>
                <w:i/>
                <w:iCs/>
                <w:sz w:val="28"/>
                <w:szCs w:val="28"/>
              </w:rPr>
              <w:t>202</w:t>
            </w:r>
            <w:r w:rsidR="007D30D1">
              <w:rPr>
                <w:i/>
                <w:iCs/>
                <w:sz w:val="28"/>
                <w:szCs w:val="28"/>
              </w:rPr>
              <w:t>1</w:t>
            </w:r>
          </w:p>
        </w:tc>
      </w:tr>
    </w:tbl>
    <w:p w14:paraId="4911DC30" w14:textId="77777777" w:rsidR="00DD4B3F" w:rsidRDefault="00DD4B3F" w:rsidP="00DD7A45">
      <w:pPr>
        <w:pStyle w:val="NoSpacing"/>
        <w:rPr>
          <w:rFonts w:cstheme="minorHAnsi"/>
          <w:i/>
        </w:rPr>
      </w:pPr>
    </w:p>
    <w:p w14:paraId="291087AF" w14:textId="6F19BA6D" w:rsidR="00E07522" w:rsidRPr="00DD4B3F" w:rsidRDefault="005E3A3F" w:rsidP="00DD7A45">
      <w:pPr>
        <w:pStyle w:val="NoSpacing"/>
        <w:rPr>
          <w:rFonts w:ascii="Arial" w:hAnsi="Arial" w:cs="Arial"/>
          <w:i/>
        </w:rPr>
      </w:pPr>
      <w:r w:rsidRPr="00DD4B3F">
        <w:rPr>
          <w:rFonts w:ascii="Arial" w:hAnsi="Arial" w:cs="Arial"/>
          <w:i/>
        </w:rPr>
        <w:t xml:space="preserve">The purpose </w:t>
      </w:r>
      <w:r w:rsidR="00D66ECA" w:rsidRPr="00DD4B3F">
        <w:rPr>
          <w:rFonts w:ascii="Arial" w:hAnsi="Arial" w:cs="Arial"/>
          <w:i/>
        </w:rPr>
        <w:t xml:space="preserve">of a </w:t>
      </w:r>
      <w:r w:rsidRPr="00DD4B3F">
        <w:rPr>
          <w:rFonts w:ascii="Arial" w:hAnsi="Arial" w:cs="Arial"/>
          <w:i/>
        </w:rPr>
        <w:t>safeguarding policy</w:t>
      </w:r>
      <w:r w:rsidR="00D66ECA" w:rsidRPr="00DD4B3F">
        <w:rPr>
          <w:rFonts w:ascii="Arial" w:hAnsi="Arial" w:cs="Arial"/>
          <w:i/>
        </w:rPr>
        <w:t xml:space="preserve"> and subsequent procedures</w:t>
      </w:r>
      <w:r w:rsidRPr="00DD4B3F">
        <w:rPr>
          <w:rFonts w:ascii="Arial" w:hAnsi="Arial" w:cs="Arial"/>
          <w:i/>
        </w:rPr>
        <w:t xml:space="preserve"> is to</w:t>
      </w:r>
      <w:r w:rsidR="00D66ECA" w:rsidRPr="00DD4B3F">
        <w:rPr>
          <w:rFonts w:ascii="Arial" w:hAnsi="Arial" w:cs="Arial"/>
          <w:i/>
        </w:rPr>
        <w:t xml:space="preserve"> demonstrate</w:t>
      </w:r>
      <w:r w:rsidRPr="00DD4B3F">
        <w:rPr>
          <w:rFonts w:ascii="Arial" w:hAnsi="Arial" w:cs="Arial"/>
          <w:i/>
        </w:rPr>
        <w:t xml:space="preserve"> </w:t>
      </w:r>
      <w:r w:rsidR="00D66ECA" w:rsidRPr="00DD4B3F">
        <w:rPr>
          <w:rFonts w:ascii="Arial" w:hAnsi="Arial" w:cs="Arial"/>
          <w:i/>
        </w:rPr>
        <w:t xml:space="preserve">that </w:t>
      </w:r>
      <w:r w:rsidRPr="00DD4B3F">
        <w:rPr>
          <w:rFonts w:ascii="Arial" w:hAnsi="Arial" w:cs="Arial"/>
          <w:i/>
        </w:rPr>
        <w:t xml:space="preserve">the charity is capable of dealing quickly and effectively </w:t>
      </w:r>
      <w:r w:rsidR="00376FB5" w:rsidRPr="00DD4B3F">
        <w:rPr>
          <w:rFonts w:ascii="Arial" w:hAnsi="Arial" w:cs="Arial"/>
          <w:i/>
        </w:rPr>
        <w:t xml:space="preserve">with any concerns of abuse and is committed to safeguarding </w:t>
      </w:r>
      <w:r w:rsidR="0052298B" w:rsidRPr="00DD4B3F">
        <w:rPr>
          <w:rFonts w:ascii="Arial" w:hAnsi="Arial" w:cs="Arial"/>
          <w:i/>
        </w:rPr>
        <w:t>its</w:t>
      </w:r>
      <w:r w:rsidR="00376FB5" w:rsidRPr="00DD4B3F">
        <w:rPr>
          <w:rFonts w:ascii="Arial" w:hAnsi="Arial" w:cs="Arial"/>
          <w:i/>
        </w:rPr>
        <w:t xml:space="preserve"> residents.</w:t>
      </w:r>
      <w:r w:rsidR="00897911" w:rsidRPr="00DD4B3F">
        <w:rPr>
          <w:rFonts w:ascii="Arial" w:hAnsi="Arial" w:cs="Arial"/>
          <w:i/>
        </w:rPr>
        <w:t xml:space="preserve"> </w:t>
      </w:r>
    </w:p>
    <w:p w14:paraId="7A3208FB" w14:textId="77777777" w:rsidR="00E07522" w:rsidRPr="00DD4B3F" w:rsidRDefault="00E07522" w:rsidP="00DD7A45">
      <w:pPr>
        <w:pStyle w:val="NoSpacing"/>
        <w:rPr>
          <w:rFonts w:ascii="Arial" w:hAnsi="Arial" w:cs="Arial"/>
          <w:i/>
        </w:rPr>
      </w:pPr>
    </w:p>
    <w:p w14:paraId="6C8F7F2A" w14:textId="70B1FB60" w:rsidR="00E33058" w:rsidRPr="00DD4B3F" w:rsidRDefault="00A90B86" w:rsidP="00DD7A45">
      <w:pPr>
        <w:spacing w:after="0" w:line="240" w:lineRule="auto"/>
        <w:rPr>
          <w:rFonts w:ascii="Arial" w:hAnsi="Arial" w:cs="Arial"/>
        </w:rPr>
      </w:pPr>
      <w:r w:rsidRPr="00DD4B3F">
        <w:rPr>
          <w:rFonts w:ascii="Arial" w:hAnsi="Arial" w:cs="Arial"/>
        </w:rPr>
        <w:t xml:space="preserve">The trustees of </w:t>
      </w:r>
      <w:r w:rsidR="00DD4B3F">
        <w:rPr>
          <w:rFonts w:ascii="Arial" w:hAnsi="Arial" w:cs="Arial"/>
        </w:rPr>
        <w:t xml:space="preserve">Chandos and Dent’s </w:t>
      </w:r>
      <w:proofErr w:type="spellStart"/>
      <w:r w:rsidR="00DD4B3F">
        <w:rPr>
          <w:rFonts w:ascii="Arial" w:hAnsi="Arial" w:cs="Arial"/>
        </w:rPr>
        <w:t>Almshouses</w:t>
      </w:r>
      <w:proofErr w:type="spellEnd"/>
      <w:r w:rsidR="00DD4B3F">
        <w:rPr>
          <w:rFonts w:ascii="Arial" w:hAnsi="Arial" w:cs="Arial"/>
        </w:rPr>
        <w:t xml:space="preserve"> </w:t>
      </w:r>
      <w:r w:rsidRPr="00DD4B3F">
        <w:rPr>
          <w:rFonts w:ascii="Arial" w:hAnsi="Arial" w:cs="Arial"/>
        </w:rPr>
        <w:t>acknowledge that all residents, volunteers and visitors have the right to a safe and secure environment and respect for their dignity, privacy, independence and individuality</w:t>
      </w:r>
      <w:r w:rsidR="00376FB5" w:rsidRPr="00DD4B3F">
        <w:rPr>
          <w:rFonts w:ascii="Arial" w:hAnsi="Arial" w:cs="Arial"/>
        </w:rPr>
        <w:t>.</w:t>
      </w:r>
    </w:p>
    <w:p w14:paraId="580E635F" w14:textId="77777777" w:rsidR="00376FB5" w:rsidRPr="00DD4B3F" w:rsidRDefault="00376FB5" w:rsidP="00DD7A45">
      <w:pPr>
        <w:spacing w:after="0" w:line="240" w:lineRule="auto"/>
        <w:rPr>
          <w:rFonts w:ascii="Arial" w:hAnsi="Arial" w:cs="Arial"/>
        </w:rPr>
      </w:pPr>
    </w:p>
    <w:p w14:paraId="3B0709C1" w14:textId="6E67E0D5" w:rsidR="00376FB5" w:rsidRPr="00DD4B3F" w:rsidRDefault="00A90B86" w:rsidP="00A90B86">
      <w:pPr>
        <w:pStyle w:val="Default"/>
        <w:spacing w:after="120"/>
        <w:rPr>
          <w:rFonts w:ascii="Arial" w:hAnsi="Arial" w:cs="Arial"/>
          <w:color w:val="auto"/>
          <w:sz w:val="22"/>
          <w:szCs w:val="22"/>
        </w:rPr>
      </w:pPr>
      <w:r w:rsidRPr="00DD4B3F">
        <w:rPr>
          <w:rFonts w:ascii="Arial" w:hAnsi="Arial" w:cs="Arial"/>
          <w:color w:val="auto"/>
          <w:sz w:val="22"/>
          <w:szCs w:val="22"/>
        </w:rPr>
        <w:t xml:space="preserve">This safeguarding policy has been developed to protect those who live, work and visit the </w:t>
      </w:r>
      <w:r w:rsidR="00DD4B3F">
        <w:rPr>
          <w:rFonts w:ascii="Arial" w:hAnsi="Arial" w:cs="Arial"/>
          <w:color w:val="auto"/>
          <w:sz w:val="22"/>
          <w:szCs w:val="22"/>
        </w:rPr>
        <w:t xml:space="preserve">Chandos and Dent’s </w:t>
      </w:r>
      <w:proofErr w:type="spellStart"/>
      <w:r w:rsidR="00BC5AAF">
        <w:rPr>
          <w:rFonts w:ascii="Arial" w:hAnsi="Arial" w:cs="Arial"/>
          <w:color w:val="auto"/>
          <w:sz w:val="22"/>
          <w:szCs w:val="22"/>
        </w:rPr>
        <w:t>Almshouses</w:t>
      </w:r>
      <w:proofErr w:type="spellEnd"/>
      <w:r w:rsidRPr="00DD4B3F">
        <w:rPr>
          <w:rFonts w:ascii="Arial" w:hAnsi="Arial" w:cs="Arial"/>
          <w:color w:val="auto"/>
          <w:sz w:val="22"/>
          <w:szCs w:val="22"/>
        </w:rPr>
        <w:t xml:space="preserve"> and to ensure any concerns about physical, sexual or emotional abuse or neglect will be dealt with quickly and effectively.</w:t>
      </w:r>
    </w:p>
    <w:p w14:paraId="180E0D94" w14:textId="40D81D70" w:rsidR="00A90B86" w:rsidRPr="00DD4B3F" w:rsidRDefault="00A90B86" w:rsidP="00A90B86">
      <w:pPr>
        <w:pStyle w:val="Default"/>
        <w:spacing w:after="120"/>
        <w:rPr>
          <w:rFonts w:ascii="Arial" w:hAnsi="Arial" w:cs="Arial"/>
          <w:color w:val="auto"/>
          <w:sz w:val="22"/>
          <w:szCs w:val="22"/>
        </w:rPr>
      </w:pPr>
      <w:r w:rsidRPr="00DD4B3F">
        <w:rPr>
          <w:rFonts w:ascii="Arial" w:hAnsi="Arial" w:cs="Arial"/>
          <w:color w:val="auto"/>
          <w:sz w:val="22"/>
          <w:szCs w:val="22"/>
        </w:rPr>
        <w:t xml:space="preserve">Any resident who feels that they are being abused in any manner should immediately contact the </w:t>
      </w:r>
      <w:r w:rsidR="00BC5AAF">
        <w:rPr>
          <w:rFonts w:ascii="Arial" w:hAnsi="Arial" w:cs="Arial"/>
          <w:color w:val="auto"/>
          <w:sz w:val="22"/>
          <w:szCs w:val="22"/>
        </w:rPr>
        <w:t>Trustees</w:t>
      </w:r>
      <w:r w:rsidRPr="00DD4B3F">
        <w:rPr>
          <w:rFonts w:ascii="Arial" w:hAnsi="Arial" w:cs="Arial"/>
          <w:color w:val="auto"/>
          <w:sz w:val="22"/>
          <w:szCs w:val="22"/>
        </w:rPr>
        <w:t>.  The charity will, where appropriate, work with other agencies, to resolve matters.  The designated person will undertake an initial investigation to establish the facts.</w:t>
      </w:r>
    </w:p>
    <w:p w14:paraId="6E2B9FC9" w14:textId="37C16704" w:rsidR="00A90B86" w:rsidRPr="00DD4B3F" w:rsidRDefault="00BC5AAF" w:rsidP="00A90B86">
      <w:pPr>
        <w:pStyle w:val="Default"/>
        <w:spacing w:after="120"/>
        <w:rPr>
          <w:rFonts w:ascii="Arial" w:hAnsi="Arial" w:cs="Arial"/>
          <w:color w:val="auto"/>
          <w:sz w:val="22"/>
          <w:szCs w:val="22"/>
        </w:rPr>
      </w:pPr>
      <w:r>
        <w:rPr>
          <w:rFonts w:ascii="Arial" w:hAnsi="Arial" w:cs="Arial"/>
          <w:color w:val="auto"/>
          <w:sz w:val="22"/>
          <w:szCs w:val="22"/>
        </w:rPr>
        <w:t>Appointments and Welfare have responsibility for safeguarding issues and the Leader of Appointments and Welfare, in the first instance, should be</w:t>
      </w:r>
      <w:r w:rsidR="00A90B86" w:rsidRPr="00DD4B3F">
        <w:rPr>
          <w:rFonts w:ascii="Arial" w:hAnsi="Arial" w:cs="Arial"/>
          <w:color w:val="auto"/>
          <w:sz w:val="22"/>
          <w:szCs w:val="22"/>
        </w:rPr>
        <w:t xml:space="preserve"> </w:t>
      </w:r>
      <w:r w:rsidR="00AD4ACE">
        <w:rPr>
          <w:rFonts w:ascii="Arial" w:hAnsi="Arial" w:cs="Arial"/>
          <w:color w:val="auto"/>
          <w:sz w:val="22"/>
          <w:szCs w:val="22"/>
        </w:rPr>
        <w:t>contacted</w:t>
      </w:r>
      <w:r w:rsidR="00A90B86" w:rsidRPr="00DD4B3F">
        <w:rPr>
          <w:rFonts w:ascii="Arial" w:hAnsi="Arial" w:cs="Arial"/>
          <w:color w:val="auto"/>
          <w:sz w:val="22"/>
          <w:szCs w:val="22"/>
        </w:rPr>
        <w:t xml:space="preserve"> </w:t>
      </w:r>
      <w:r w:rsidR="00DD4B3F">
        <w:rPr>
          <w:rFonts w:ascii="Arial" w:hAnsi="Arial" w:cs="Arial"/>
          <w:color w:val="auto"/>
          <w:sz w:val="22"/>
          <w:szCs w:val="22"/>
        </w:rPr>
        <w:t>on 07930 483248 or trustees@winchcombealms.org</w:t>
      </w:r>
      <w:r w:rsidR="00A90B86" w:rsidRPr="00DD4B3F">
        <w:rPr>
          <w:rFonts w:ascii="Arial" w:hAnsi="Arial" w:cs="Arial"/>
          <w:color w:val="auto"/>
          <w:sz w:val="22"/>
          <w:szCs w:val="22"/>
        </w:rPr>
        <w:t xml:space="preserve">   </w:t>
      </w:r>
      <w:r w:rsidR="00AD4ACE">
        <w:rPr>
          <w:rFonts w:ascii="Arial" w:hAnsi="Arial" w:cs="Arial"/>
          <w:color w:val="auto"/>
          <w:sz w:val="22"/>
          <w:szCs w:val="22"/>
        </w:rPr>
        <w:t>If that person or other members of Appointments and Welfare are u</w:t>
      </w:r>
      <w:r w:rsidR="00A90B86" w:rsidRPr="00DD4B3F">
        <w:rPr>
          <w:rFonts w:ascii="Arial" w:hAnsi="Arial" w:cs="Arial"/>
          <w:color w:val="auto"/>
          <w:sz w:val="22"/>
          <w:szCs w:val="22"/>
        </w:rPr>
        <w:t xml:space="preserve">navailable, the </w:t>
      </w:r>
      <w:r w:rsidR="00DD4B3F">
        <w:rPr>
          <w:rFonts w:ascii="Arial" w:hAnsi="Arial" w:cs="Arial"/>
          <w:color w:val="auto"/>
          <w:sz w:val="22"/>
          <w:szCs w:val="22"/>
        </w:rPr>
        <w:t>Chairman</w:t>
      </w:r>
      <w:r w:rsidR="00A90B86" w:rsidRPr="00DD4B3F">
        <w:rPr>
          <w:rFonts w:ascii="Arial" w:hAnsi="Arial" w:cs="Arial"/>
          <w:color w:val="auto"/>
          <w:sz w:val="22"/>
          <w:szCs w:val="22"/>
        </w:rPr>
        <w:t xml:space="preserve"> should be informed immediately of any safeguarding issue that has arisen.</w:t>
      </w:r>
    </w:p>
    <w:p w14:paraId="1A9DC4A1" w14:textId="77777777" w:rsidR="00A22039" w:rsidRPr="00DD4B3F" w:rsidRDefault="00A22039" w:rsidP="00D3319E">
      <w:pPr>
        <w:pStyle w:val="NoSpacing"/>
        <w:spacing w:after="120"/>
        <w:rPr>
          <w:rFonts w:ascii="Arial" w:eastAsia="Calibri" w:hAnsi="Arial" w:cs="Arial"/>
        </w:rPr>
      </w:pPr>
      <w:r w:rsidRPr="00DD4B3F">
        <w:rPr>
          <w:rFonts w:ascii="Arial" w:eastAsia="Calibri" w:hAnsi="Arial" w:cs="Arial"/>
        </w:rPr>
        <w:t>The Care Act 2014 places an individual’s well-being at the centre of the care and support system. The Care Act places responsibilities on social housing providers to look out for potential abuse and to work with the local authority Safeguarding teams to protect and imp</w:t>
      </w:r>
      <w:r w:rsidR="00D3319E" w:rsidRPr="00DD4B3F">
        <w:rPr>
          <w:rFonts w:ascii="Arial" w:eastAsia="Calibri" w:hAnsi="Arial" w:cs="Arial"/>
        </w:rPr>
        <w:t>lement safeguarding procedures.</w:t>
      </w:r>
    </w:p>
    <w:p w14:paraId="318D0977" w14:textId="77777777" w:rsidR="00960648" w:rsidRPr="00DD4B3F" w:rsidRDefault="00A22039" w:rsidP="00D3319E">
      <w:pPr>
        <w:pStyle w:val="NoSpacing"/>
        <w:spacing w:after="120"/>
        <w:rPr>
          <w:rFonts w:ascii="Arial" w:eastAsia="Calibri" w:hAnsi="Arial" w:cs="Arial"/>
        </w:rPr>
      </w:pPr>
      <w:r w:rsidRPr="00DD4B3F">
        <w:rPr>
          <w:rFonts w:ascii="Arial" w:eastAsia="Calibri" w:hAnsi="Arial" w:cs="Arial"/>
        </w:rPr>
        <w:t>A</w:t>
      </w:r>
      <w:r w:rsidR="00A5455D" w:rsidRPr="00DD4B3F">
        <w:rPr>
          <w:rFonts w:ascii="Arial" w:eastAsia="Calibri" w:hAnsi="Arial" w:cs="Arial"/>
        </w:rPr>
        <w:t>ny allegat</w:t>
      </w:r>
      <w:r w:rsidR="00DD7A45" w:rsidRPr="00DD4B3F">
        <w:rPr>
          <w:rFonts w:ascii="Arial" w:eastAsia="Calibri" w:hAnsi="Arial" w:cs="Arial"/>
        </w:rPr>
        <w:t>ion of abuse needs to be handled</w:t>
      </w:r>
      <w:r w:rsidR="00A5455D" w:rsidRPr="00DD4B3F">
        <w:rPr>
          <w:rFonts w:ascii="Arial" w:eastAsia="Calibri" w:hAnsi="Arial" w:cs="Arial"/>
        </w:rPr>
        <w:t xml:space="preserve"> sympathetically and sensitively whilst ensuring that no commitment or agreement is given at the outset.  At this stage it is important t</w:t>
      </w:r>
      <w:r w:rsidR="00DD7A45" w:rsidRPr="00DD4B3F">
        <w:rPr>
          <w:rFonts w:ascii="Arial" w:eastAsia="Calibri" w:hAnsi="Arial" w:cs="Arial"/>
        </w:rPr>
        <w:t>o ensure that the complainant is</w:t>
      </w:r>
      <w:r w:rsidR="00A5455D" w:rsidRPr="00DD4B3F">
        <w:rPr>
          <w:rFonts w:ascii="Arial" w:eastAsia="Calibri" w:hAnsi="Arial" w:cs="Arial"/>
        </w:rPr>
        <w:t xml:space="preserve"> not in direct contact with the alleged abuser and that sensitivity is used when handling the situation</w:t>
      </w:r>
      <w:r w:rsidR="00DD7A45" w:rsidRPr="00DD4B3F">
        <w:rPr>
          <w:rFonts w:ascii="Arial" w:eastAsia="Calibri" w:hAnsi="Arial" w:cs="Arial"/>
        </w:rPr>
        <w:t>.</w:t>
      </w:r>
    </w:p>
    <w:p w14:paraId="3E3A6E9F" w14:textId="77777777" w:rsidR="00960648" w:rsidRPr="00DD4B3F" w:rsidRDefault="00D3319E" w:rsidP="00D3319E">
      <w:pPr>
        <w:pStyle w:val="NoSpacing"/>
        <w:spacing w:after="120"/>
        <w:rPr>
          <w:rFonts w:ascii="Arial" w:eastAsia="Calibri" w:hAnsi="Arial" w:cs="Arial"/>
          <w:b/>
          <w:color w:val="000000" w:themeColor="text1"/>
        </w:rPr>
      </w:pPr>
      <w:r w:rsidRPr="00DD4B3F">
        <w:rPr>
          <w:rFonts w:ascii="Arial" w:eastAsia="Calibri" w:hAnsi="Arial" w:cs="Arial"/>
          <w:b/>
          <w:color w:val="000000" w:themeColor="text1"/>
        </w:rPr>
        <w:t>Definition of Abuse and Harm</w:t>
      </w:r>
    </w:p>
    <w:p w14:paraId="62B29F7A" w14:textId="77777777" w:rsidR="00960648" w:rsidRPr="00DD4B3F" w:rsidRDefault="00960648" w:rsidP="00960648">
      <w:pPr>
        <w:pStyle w:val="NoSpacing"/>
        <w:numPr>
          <w:ilvl w:val="0"/>
          <w:numId w:val="10"/>
        </w:numPr>
        <w:rPr>
          <w:rFonts w:ascii="Arial" w:eastAsia="Calibri" w:hAnsi="Arial" w:cs="Arial"/>
          <w:color w:val="000000" w:themeColor="text1"/>
        </w:rPr>
      </w:pPr>
      <w:r w:rsidRPr="00DD4B3F">
        <w:rPr>
          <w:rFonts w:ascii="Arial" w:eastAsia="Calibri" w:hAnsi="Arial" w:cs="Arial"/>
          <w:color w:val="000000" w:themeColor="text1"/>
        </w:rPr>
        <w:t>Abuse is a violation of an individual’s human and civil rights by an act or a failure to act on the part of person or persons</w:t>
      </w:r>
    </w:p>
    <w:p w14:paraId="799D03BA" w14:textId="77777777" w:rsidR="00960648" w:rsidRPr="00DD4B3F" w:rsidRDefault="00960648" w:rsidP="00960648">
      <w:pPr>
        <w:pStyle w:val="NoSpacing"/>
        <w:numPr>
          <w:ilvl w:val="0"/>
          <w:numId w:val="10"/>
        </w:numPr>
        <w:rPr>
          <w:rFonts w:ascii="Arial" w:eastAsia="Calibri" w:hAnsi="Arial" w:cs="Arial"/>
          <w:color w:val="000000" w:themeColor="text1"/>
        </w:rPr>
      </w:pPr>
      <w:r w:rsidRPr="00DD4B3F">
        <w:rPr>
          <w:rFonts w:ascii="Arial" w:eastAsia="Calibri" w:hAnsi="Arial" w:cs="Arial"/>
          <w:color w:val="000000" w:themeColor="text1"/>
        </w:rPr>
        <w:t>Abuse can occur in any relationship, both formal and informal and may result in significant harm to, or exploitation of the person subjected to it</w:t>
      </w:r>
    </w:p>
    <w:p w14:paraId="17A4F2CE" w14:textId="77777777" w:rsidR="00960648" w:rsidRPr="00DD4B3F" w:rsidRDefault="00960648" w:rsidP="00960648">
      <w:pPr>
        <w:pStyle w:val="NoSpacing"/>
        <w:numPr>
          <w:ilvl w:val="0"/>
          <w:numId w:val="10"/>
        </w:numPr>
        <w:rPr>
          <w:rFonts w:ascii="Arial" w:eastAsia="Calibri" w:hAnsi="Arial" w:cs="Arial"/>
          <w:color w:val="000000" w:themeColor="text1"/>
        </w:rPr>
      </w:pPr>
      <w:r w:rsidRPr="00DD4B3F">
        <w:rPr>
          <w:rFonts w:ascii="Arial" w:eastAsia="Calibri" w:hAnsi="Arial" w:cs="Arial"/>
          <w:color w:val="000000" w:themeColor="text1"/>
        </w:rPr>
        <w:t xml:space="preserve">Abuse may consist of a single act or repeated acts </w:t>
      </w:r>
    </w:p>
    <w:p w14:paraId="2E03829B" w14:textId="77777777" w:rsidR="00275069" w:rsidRPr="00DD4B3F" w:rsidRDefault="00960648" w:rsidP="00275069">
      <w:pPr>
        <w:pStyle w:val="NoSpacing"/>
        <w:numPr>
          <w:ilvl w:val="0"/>
          <w:numId w:val="10"/>
        </w:numPr>
        <w:spacing w:after="120"/>
        <w:rPr>
          <w:rFonts w:ascii="Arial" w:eastAsia="Calibri" w:hAnsi="Arial" w:cs="Arial"/>
          <w:color w:val="000000" w:themeColor="text1"/>
        </w:rPr>
      </w:pPr>
      <w:r w:rsidRPr="00DD4B3F">
        <w:rPr>
          <w:rFonts w:ascii="Arial" w:eastAsia="Calibri" w:hAnsi="Arial" w:cs="Arial"/>
          <w:color w:val="000000" w:themeColor="text1"/>
        </w:rPr>
        <w:t>Harm: ill-treatment, impairment or avoidable deterioration of physical or mental health</w:t>
      </w:r>
    </w:p>
    <w:p w14:paraId="0822F681" w14:textId="77777777" w:rsidR="00376FB5" w:rsidRPr="00DD4B3F" w:rsidRDefault="00D3319E" w:rsidP="00D3319E">
      <w:pPr>
        <w:spacing w:after="160" w:line="259" w:lineRule="auto"/>
        <w:contextualSpacing/>
        <w:rPr>
          <w:rFonts w:ascii="Arial" w:eastAsia="Calibri" w:hAnsi="Arial" w:cs="Arial"/>
        </w:rPr>
      </w:pPr>
      <w:r w:rsidRPr="00DD4B3F">
        <w:rPr>
          <w:rFonts w:ascii="Arial" w:eastAsia="Calibri" w:hAnsi="Arial" w:cs="Arial"/>
          <w:b/>
        </w:rPr>
        <w:t xml:space="preserve">Types of Abuse </w:t>
      </w:r>
      <w:r w:rsidRPr="00DD4B3F">
        <w:rPr>
          <w:rFonts w:ascii="Arial" w:eastAsia="Calibri" w:hAnsi="Arial" w:cs="Arial"/>
        </w:rPr>
        <w:t>(as identified by the Care Act</w:t>
      </w:r>
      <w:r w:rsidR="00A90B86" w:rsidRPr="00DD4B3F">
        <w:rPr>
          <w:rFonts w:ascii="Arial" w:eastAsia="Calibri" w:hAnsi="Arial" w:cs="Arial"/>
        </w:rPr>
        <w:t xml:space="preserve"> but not necessarily exclusive) (See </w:t>
      </w:r>
      <w:r w:rsidR="00BE34D9" w:rsidRPr="00DD4B3F">
        <w:rPr>
          <w:rFonts w:ascii="Arial" w:eastAsia="Calibri" w:hAnsi="Arial" w:cs="Arial"/>
        </w:rPr>
        <w:t>Appendix B</w:t>
      </w:r>
      <w:r w:rsidR="00A90B86" w:rsidRPr="00DD4B3F">
        <w:rPr>
          <w:rFonts w:ascii="Arial" w:eastAsia="Calibri" w:hAnsi="Arial" w:cs="Arial"/>
        </w:rPr>
        <w:t xml:space="preserve"> for more detailed explanations)</w:t>
      </w:r>
    </w:p>
    <w:p w14:paraId="40577A32" w14:textId="77777777" w:rsidR="00376FB5" w:rsidRPr="00DD4B3F" w:rsidRDefault="00D3319E" w:rsidP="00E649C7">
      <w:pPr>
        <w:spacing w:after="160" w:line="259" w:lineRule="auto"/>
        <w:ind w:left="1843"/>
        <w:contextualSpacing/>
        <w:rPr>
          <w:rFonts w:ascii="Arial" w:eastAsia="Calibri" w:hAnsi="Arial" w:cs="Arial"/>
        </w:rPr>
      </w:pPr>
      <w:r w:rsidRPr="00DD4B3F">
        <w:rPr>
          <w:rFonts w:ascii="Arial" w:eastAsia="Calibri" w:hAnsi="Arial" w:cs="Arial"/>
        </w:rPr>
        <w:t xml:space="preserve">Physical  </w:t>
      </w:r>
      <w:r w:rsidR="00376FB5" w:rsidRPr="00DD4B3F">
        <w:rPr>
          <w:rFonts w:ascii="Arial" w:eastAsia="Calibri" w:hAnsi="Arial" w:cs="Arial"/>
        </w:rPr>
        <w:t xml:space="preserve">                                    </w:t>
      </w:r>
      <w:r w:rsidRPr="00DD4B3F">
        <w:rPr>
          <w:rFonts w:ascii="Arial" w:eastAsia="Calibri" w:hAnsi="Arial" w:cs="Arial"/>
        </w:rPr>
        <w:t xml:space="preserve"> </w:t>
      </w:r>
      <w:r w:rsidR="00376FB5" w:rsidRPr="00DD4B3F">
        <w:rPr>
          <w:rFonts w:ascii="Arial" w:eastAsia="Calibri" w:hAnsi="Arial" w:cs="Arial"/>
        </w:rPr>
        <w:t>Self neglect- life threatening</w:t>
      </w:r>
    </w:p>
    <w:p w14:paraId="76F7A701" w14:textId="77777777" w:rsidR="00D3319E" w:rsidRPr="00DD4B3F" w:rsidRDefault="00376FB5" w:rsidP="00E649C7">
      <w:pPr>
        <w:spacing w:after="160" w:line="259" w:lineRule="auto"/>
        <w:ind w:left="1843"/>
        <w:contextualSpacing/>
        <w:rPr>
          <w:rFonts w:ascii="Arial" w:eastAsia="Calibri" w:hAnsi="Arial" w:cs="Arial"/>
        </w:rPr>
      </w:pPr>
      <w:r w:rsidRPr="00DD4B3F">
        <w:rPr>
          <w:rFonts w:ascii="Arial" w:eastAsia="Calibri" w:hAnsi="Arial" w:cs="Arial"/>
        </w:rPr>
        <w:t>Financial</w:t>
      </w:r>
      <w:r w:rsidR="00D3319E" w:rsidRPr="00DD4B3F">
        <w:rPr>
          <w:rFonts w:ascii="Arial" w:eastAsia="Calibri" w:hAnsi="Arial" w:cs="Arial"/>
        </w:rPr>
        <w:t xml:space="preserve"> </w:t>
      </w:r>
      <w:r w:rsidR="00D3319E" w:rsidRPr="00DD4B3F">
        <w:rPr>
          <w:rFonts w:ascii="Arial" w:eastAsia="Calibri" w:hAnsi="Arial" w:cs="Arial"/>
          <w:color w:val="FF0000"/>
        </w:rPr>
        <w:t xml:space="preserve"> </w:t>
      </w:r>
      <w:r w:rsidRPr="00DD4B3F">
        <w:rPr>
          <w:rFonts w:ascii="Arial" w:eastAsia="Calibri" w:hAnsi="Arial" w:cs="Arial"/>
        </w:rPr>
        <w:t xml:space="preserve">                                  </w:t>
      </w:r>
      <w:r w:rsidR="00D3319E" w:rsidRPr="00DD4B3F">
        <w:rPr>
          <w:rFonts w:ascii="Arial" w:eastAsia="Calibri" w:hAnsi="Arial" w:cs="Arial"/>
        </w:rPr>
        <w:t xml:space="preserve"> </w:t>
      </w:r>
      <w:r w:rsidRPr="00DD4B3F">
        <w:rPr>
          <w:rFonts w:ascii="Arial" w:eastAsia="Calibri" w:hAnsi="Arial" w:cs="Arial"/>
        </w:rPr>
        <w:t xml:space="preserve"> </w:t>
      </w:r>
      <w:r w:rsidR="00D3319E" w:rsidRPr="00DD4B3F">
        <w:rPr>
          <w:rFonts w:ascii="Arial" w:eastAsia="Calibri" w:hAnsi="Arial" w:cs="Arial"/>
        </w:rPr>
        <w:t>Domestic violence</w:t>
      </w:r>
      <w:r w:rsidRPr="00DD4B3F">
        <w:rPr>
          <w:rFonts w:ascii="Arial" w:eastAsia="Calibri" w:hAnsi="Arial" w:cs="Arial"/>
        </w:rPr>
        <w:t xml:space="preserve"> (in specific circumstances see appendix 1)</w:t>
      </w:r>
    </w:p>
    <w:p w14:paraId="15CEBF36" w14:textId="77777777" w:rsidR="00D3319E" w:rsidRPr="00DD4B3F" w:rsidRDefault="00D3319E" w:rsidP="00E649C7">
      <w:pPr>
        <w:spacing w:after="160" w:line="259" w:lineRule="auto"/>
        <w:ind w:left="1843"/>
        <w:contextualSpacing/>
        <w:rPr>
          <w:rFonts w:ascii="Arial" w:eastAsia="Calibri" w:hAnsi="Arial" w:cs="Arial"/>
        </w:rPr>
      </w:pPr>
      <w:r w:rsidRPr="00DD4B3F">
        <w:rPr>
          <w:rFonts w:ascii="Arial" w:eastAsia="Calibri" w:hAnsi="Arial" w:cs="Arial"/>
        </w:rPr>
        <w:t xml:space="preserve">Restraint                                    </w:t>
      </w:r>
      <w:r w:rsidR="00A90B86" w:rsidRPr="00DD4B3F">
        <w:rPr>
          <w:rFonts w:ascii="Arial" w:eastAsia="Calibri" w:hAnsi="Arial" w:cs="Arial"/>
        </w:rPr>
        <w:t xml:space="preserve"> Modern Slavery (forced labour, including ‘county lines’,</w:t>
      </w:r>
      <w:r w:rsidRPr="00DD4B3F">
        <w:rPr>
          <w:rFonts w:ascii="Arial" w:eastAsia="Calibri" w:hAnsi="Arial" w:cs="Arial"/>
        </w:rPr>
        <w:t xml:space="preserve">                          </w:t>
      </w:r>
    </w:p>
    <w:p w14:paraId="378A392F" w14:textId="77777777" w:rsidR="00D3319E" w:rsidRPr="00DD4B3F" w:rsidRDefault="00D3319E" w:rsidP="00E649C7">
      <w:pPr>
        <w:spacing w:after="160" w:line="259" w:lineRule="auto"/>
        <w:ind w:left="1843"/>
        <w:contextualSpacing/>
        <w:rPr>
          <w:rFonts w:ascii="Arial" w:eastAsia="Calibri" w:hAnsi="Arial" w:cs="Arial"/>
        </w:rPr>
      </w:pPr>
      <w:r w:rsidRPr="00DD4B3F">
        <w:rPr>
          <w:rFonts w:ascii="Arial" w:eastAsia="Calibri" w:hAnsi="Arial" w:cs="Arial"/>
        </w:rPr>
        <w:t xml:space="preserve">Psychological                             </w:t>
      </w:r>
      <w:r w:rsidR="00376FB5" w:rsidRPr="00DD4B3F">
        <w:rPr>
          <w:rFonts w:ascii="Arial" w:eastAsia="Calibri" w:hAnsi="Arial" w:cs="Arial"/>
        </w:rPr>
        <w:t xml:space="preserve"> human trafficking, domestic servitude)</w:t>
      </w:r>
    </w:p>
    <w:p w14:paraId="4CC08D40" w14:textId="77777777" w:rsidR="00D3319E" w:rsidRPr="00DD4B3F" w:rsidRDefault="00D3319E" w:rsidP="00E649C7">
      <w:pPr>
        <w:spacing w:after="160" w:line="259" w:lineRule="auto"/>
        <w:ind w:left="1843"/>
        <w:contextualSpacing/>
        <w:rPr>
          <w:rFonts w:ascii="Arial" w:eastAsia="Calibri" w:hAnsi="Arial" w:cs="Arial"/>
        </w:rPr>
      </w:pPr>
      <w:r w:rsidRPr="00DD4B3F">
        <w:rPr>
          <w:rFonts w:ascii="Arial" w:eastAsia="Calibri" w:hAnsi="Arial" w:cs="Arial"/>
        </w:rPr>
        <w:t xml:space="preserve">Sexual                   </w:t>
      </w:r>
      <w:r w:rsidR="00A90B86" w:rsidRPr="00DD4B3F">
        <w:rPr>
          <w:rFonts w:ascii="Arial" w:eastAsia="Calibri" w:hAnsi="Arial" w:cs="Arial"/>
        </w:rPr>
        <w:t xml:space="preserve">                      </w:t>
      </w:r>
      <w:r w:rsidR="00376FB5" w:rsidRPr="00DD4B3F">
        <w:rPr>
          <w:rFonts w:ascii="Arial" w:eastAsia="Calibri" w:hAnsi="Arial" w:cs="Arial"/>
        </w:rPr>
        <w:t xml:space="preserve"> Radicalisation</w:t>
      </w:r>
    </w:p>
    <w:p w14:paraId="11F7AD8A" w14:textId="77777777" w:rsidR="00D3319E" w:rsidRPr="00DD4B3F" w:rsidRDefault="00D3319E" w:rsidP="00E649C7">
      <w:pPr>
        <w:spacing w:after="160" w:line="259" w:lineRule="auto"/>
        <w:ind w:left="1843"/>
        <w:contextualSpacing/>
        <w:rPr>
          <w:rFonts w:ascii="Arial" w:eastAsia="Calibri" w:hAnsi="Arial" w:cs="Arial"/>
        </w:rPr>
      </w:pPr>
      <w:r w:rsidRPr="00DD4B3F">
        <w:rPr>
          <w:rFonts w:ascii="Arial" w:eastAsia="Calibri" w:hAnsi="Arial" w:cs="Arial"/>
        </w:rPr>
        <w:t xml:space="preserve">Neglect                                       </w:t>
      </w:r>
      <w:r w:rsidR="00376FB5" w:rsidRPr="00DD4B3F">
        <w:rPr>
          <w:rFonts w:ascii="Arial" w:eastAsia="Calibri" w:hAnsi="Arial" w:cs="Arial"/>
        </w:rPr>
        <w:t xml:space="preserve"> Sexual exploitation</w:t>
      </w:r>
    </w:p>
    <w:p w14:paraId="65C94014" w14:textId="77777777" w:rsidR="00D3319E" w:rsidRPr="00DD4B3F" w:rsidRDefault="00D3319E" w:rsidP="00E649C7">
      <w:pPr>
        <w:spacing w:after="160" w:line="259" w:lineRule="auto"/>
        <w:ind w:left="1843"/>
        <w:contextualSpacing/>
        <w:rPr>
          <w:rFonts w:ascii="Arial" w:eastAsia="Calibri" w:hAnsi="Arial" w:cs="Arial"/>
        </w:rPr>
      </w:pPr>
      <w:r w:rsidRPr="00DD4B3F">
        <w:rPr>
          <w:rFonts w:ascii="Arial" w:eastAsia="Calibri" w:hAnsi="Arial" w:cs="Arial"/>
        </w:rPr>
        <w:lastRenderedPageBreak/>
        <w:t xml:space="preserve">Organisational                            </w:t>
      </w:r>
      <w:r w:rsidR="00376FB5" w:rsidRPr="00DD4B3F">
        <w:rPr>
          <w:rFonts w:ascii="Arial" w:eastAsia="Calibri" w:hAnsi="Arial" w:cs="Arial"/>
        </w:rPr>
        <w:t>Female Genital Mutilation</w:t>
      </w:r>
    </w:p>
    <w:p w14:paraId="74AC1AE6" w14:textId="77777777" w:rsidR="00D3319E" w:rsidRPr="00DD4B3F" w:rsidRDefault="00D3319E" w:rsidP="00E649C7">
      <w:pPr>
        <w:spacing w:after="160" w:line="259" w:lineRule="auto"/>
        <w:ind w:left="1843"/>
        <w:contextualSpacing/>
        <w:rPr>
          <w:rFonts w:ascii="Arial" w:eastAsia="Calibri" w:hAnsi="Arial" w:cs="Arial"/>
        </w:rPr>
      </w:pPr>
      <w:r w:rsidRPr="00DD4B3F">
        <w:rPr>
          <w:rFonts w:ascii="Arial" w:eastAsia="Calibri" w:hAnsi="Arial" w:cs="Arial"/>
        </w:rPr>
        <w:t xml:space="preserve">Discriminatory                            </w:t>
      </w:r>
    </w:p>
    <w:p w14:paraId="0990EF61" w14:textId="77777777" w:rsidR="00D3319E" w:rsidRPr="00DD4B3F" w:rsidRDefault="00D3319E" w:rsidP="00E649C7">
      <w:pPr>
        <w:spacing w:after="0" w:line="259" w:lineRule="auto"/>
        <w:ind w:left="1843"/>
        <w:contextualSpacing/>
        <w:rPr>
          <w:rFonts w:ascii="Arial" w:eastAsia="Calibri" w:hAnsi="Arial" w:cs="Arial"/>
        </w:rPr>
      </w:pPr>
      <w:r w:rsidRPr="00DD4B3F">
        <w:rPr>
          <w:rFonts w:ascii="Arial" w:eastAsia="Calibri" w:hAnsi="Arial" w:cs="Arial"/>
        </w:rPr>
        <w:t xml:space="preserve">Hate crime                                  </w:t>
      </w:r>
    </w:p>
    <w:p w14:paraId="183C1F9A" w14:textId="77777777" w:rsidR="00376FB5" w:rsidRPr="00DD4B3F" w:rsidRDefault="00376FB5" w:rsidP="00E649C7">
      <w:pPr>
        <w:spacing w:after="0" w:line="259" w:lineRule="auto"/>
        <w:ind w:left="1843"/>
        <w:contextualSpacing/>
        <w:rPr>
          <w:rFonts w:ascii="Arial" w:eastAsia="Calibri" w:hAnsi="Arial" w:cs="Arial"/>
        </w:rPr>
      </w:pPr>
      <w:r w:rsidRPr="00DD4B3F">
        <w:rPr>
          <w:rFonts w:ascii="Arial" w:eastAsia="Calibri" w:hAnsi="Arial" w:cs="Arial"/>
        </w:rPr>
        <w:t>Mate crime</w:t>
      </w:r>
    </w:p>
    <w:p w14:paraId="559515BC" w14:textId="77777777" w:rsidR="00B95A35" w:rsidRPr="00DD4B3F" w:rsidRDefault="00B95A35" w:rsidP="00E649C7">
      <w:pPr>
        <w:spacing w:after="0" w:line="259" w:lineRule="auto"/>
        <w:ind w:left="1843"/>
        <w:contextualSpacing/>
        <w:rPr>
          <w:rFonts w:ascii="Arial" w:eastAsia="Calibri" w:hAnsi="Arial" w:cs="Arial"/>
        </w:rPr>
      </w:pPr>
    </w:p>
    <w:p w14:paraId="7EA7ED28" w14:textId="77777777" w:rsidR="00481FC3" w:rsidRPr="00DD4B3F" w:rsidRDefault="00481FC3" w:rsidP="00481FC3">
      <w:pPr>
        <w:spacing w:after="120" w:line="259" w:lineRule="auto"/>
        <w:rPr>
          <w:rFonts w:ascii="Arial" w:hAnsi="Arial" w:cs="Arial"/>
          <w:b/>
        </w:rPr>
      </w:pPr>
      <w:r w:rsidRPr="00DD4B3F">
        <w:rPr>
          <w:rFonts w:ascii="Arial" w:hAnsi="Arial" w:cs="Arial"/>
          <w:b/>
        </w:rPr>
        <w:t xml:space="preserve">Risk Factors associated with Abuse </w:t>
      </w:r>
    </w:p>
    <w:p w14:paraId="0B421E55" w14:textId="0C3D961F" w:rsidR="00481FC3" w:rsidRPr="00DD4B3F" w:rsidRDefault="00481FC3" w:rsidP="00481FC3">
      <w:pPr>
        <w:spacing w:after="120"/>
        <w:rPr>
          <w:rFonts w:ascii="Arial" w:hAnsi="Arial" w:cs="Arial"/>
        </w:rPr>
      </w:pPr>
      <w:r w:rsidRPr="00DD4B3F">
        <w:rPr>
          <w:rFonts w:ascii="Arial" w:hAnsi="Arial" w:cs="Arial"/>
        </w:rPr>
        <w:t xml:space="preserve">Anyone may fit </w:t>
      </w:r>
      <w:proofErr w:type="gramStart"/>
      <w:r w:rsidRPr="00DD4B3F">
        <w:rPr>
          <w:rFonts w:ascii="Arial" w:hAnsi="Arial" w:cs="Arial"/>
        </w:rPr>
        <w:t>this criteria</w:t>
      </w:r>
      <w:proofErr w:type="gramEnd"/>
      <w:r w:rsidRPr="00DD4B3F">
        <w:rPr>
          <w:rFonts w:ascii="Arial" w:hAnsi="Arial" w:cs="Arial"/>
        </w:rPr>
        <w:t xml:space="preserve"> at a particular time of their lives. However</w:t>
      </w:r>
      <w:r w:rsidR="004B3396">
        <w:rPr>
          <w:rFonts w:ascii="Arial" w:hAnsi="Arial" w:cs="Arial"/>
        </w:rPr>
        <w:t>,</w:t>
      </w:r>
      <w:r w:rsidRPr="00DD4B3F">
        <w:rPr>
          <w:rFonts w:ascii="Arial" w:hAnsi="Arial" w:cs="Arial"/>
        </w:rPr>
        <w:t xml:space="preserve"> the following people may be at higher risk, older people, adults with a physical or learning disability, mental health needs, long term health needs, or those who are drug or alcohol dependant.</w:t>
      </w:r>
    </w:p>
    <w:p w14:paraId="02924DAB" w14:textId="77777777" w:rsidR="00481FC3" w:rsidRPr="00DD4B3F" w:rsidRDefault="00481FC3" w:rsidP="00481FC3">
      <w:pPr>
        <w:spacing w:after="120"/>
        <w:rPr>
          <w:rFonts w:ascii="Arial" w:hAnsi="Arial" w:cs="Arial"/>
        </w:rPr>
      </w:pPr>
      <w:r w:rsidRPr="00DD4B3F">
        <w:rPr>
          <w:rFonts w:ascii="Arial" w:hAnsi="Arial" w:cs="Arial"/>
        </w:rPr>
        <w:t>Risk factors may include loneliness, social isolation, difficulty with communication, dependent on carers either physically, psychologically, or financially, emotional vulnerability, or the person may have unusual behavioural traits, poor quality relationships, pressures and responsibilities, lack of emotional support and social contact, frequent requests for help and the problem not being resolved.</w:t>
      </w:r>
    </w:p>
    <w:p w14:paraId="41BA41BC" w14:textId="77777777" w:rsidR="00D54463" w:rsidRPr="00DD4B3F" w:rsidRDefault="00D3319E" w:rsidP="00275069">
      <w:pPr>
        <w:spacing w:after="0" w:line="259" w:lineRule="auto"/>
        <w:contextualSpacing/>
        <w:rPr>
          <w:rFonts w:ascii="Arial" w:eastAsia="Calibri" w:hAnsi="Arial" w:cs="Arial"/>
          <w:b/>
        </w:rPr>
      </w:pPr>
      <w:r w:rsidRPr="00DD4B3F">
        <w:rPr>
          <w:rFonts w:ascii="Arial" w:eastAsia="Calibri" w:hAnsi="Arial" w:cs="Arial"/>
          <w:b/>
        </w:rPr>
        <w:t>When Safeguarding comes within the responsibility of the Local Authority (section 42 Care Act)</w:t>
      </w:r>
    </w:p>
    <w:p w14:paraId="21788E03" w14:textId="77777777" w:rsidR="00D3319E" w:rsidRPr="00DD4B3F" w:rsidRDefault="00D3319E" w:rsidP="00481FC3">
      <w:pPr>
        <w:spacing w:after="120" w:line="259" w:lineRule="auto"/>
        <w:rPr>
          <w:rFonts w:ascii="Arial" w:eastAsia="Calibri" w:hAnsi="Arial" w:cs="Arial"/>
        </w:rPr>
      </w:pPr>
      <w:r w:rsidRPr="00DD4B3F">
        <w:rPr>
          <w:rFonts w:ascii="Arial" w:eastAsia="Calibri" w:hAnsi="Arial" w:cs="Arial"/>
        </w:rPr>
        <w:t>The threshold is defined as</w:t>
      </w:r>
      <w:r w:rsidR="005C23B5" w:rsidRPr="00DD4B3F">
        <w:rPr>
          <w:rFonts w:ascii="Arial" w:eastAsia="Calibri" w:hAnsi="Arial" w:cs="Arial"/>
        </w:rPr>
        <w:t>:</w:t>
      </w:r>
    </w:p>
    <w:p w14:paraId="28ECC2DC" w14:textId="77777777" w:rsidR="00A90B86" w:rsidRPr="00DD4B3F" w:rsidRDefault="005C23B5" w:rsidP="00A90B86">
      <w:pPr>
        <w:pStyle w:val="ListParagraph"/>
        <w:numPr>
          <w:ilvl w:val="0"/>
          <w:numId w:val="16"/>
        </w:numPr>
        <w:rPr>
          <w:rFonts w:ascii="Arial" w:eastAsia="Calibri" w:hAnsi="Arial" w:cs="Arial"/>
        </w:rPr>
      </w:pPr>
      <w:r w:rsidRPr="00DD4B3F">
        <w:rPr>
          <w:rFonts w:ascii="Arial" w:eastAsia="Calibri" w:hAnsi="Arial" w:cs="Arial"/>
        </w:rPr>
        <w:t>‘a</w:t>
      </w:r>
      <w:r w:rsidR="00D3319E" w:rsidRPr="00DD4B3F">
        <w:rPr>
          <w:rFonts w:ascii="Arial" w:eastAsia="Calibri" w:hAnsi="Arial" w:cs="Arial"/>
        </w:rPr>
        <w:t>n adult in need of care and support (whether or not that support is provided by the local authority)</w:t>
      </w:r>
    </w:p>
    <w:p w14:paraId="1DFC4D7D" w14:textId="77777777" w:rsidR="00A90B86" w:rsidRPr="00DD4B3F" w:rsidRDefault="00D3319E" w:rsidP="00A90B86">
      <w:pPr>
        <w:pStyle w:val="ListParagraph"/>
        <w:numPr>
          <w:ilvl w:val="0"/>
          <w:numId w:val="16"/>
        </w:numPr>
        <w:rPr>
          <w:rFonts w:ascii="Arial" w:eastAsia="Calibri" w:hAnsi="Arial" w:cs="Arial"/>
        </w:rPr>
      </w:pPr>
      <w:r w:rsidRPr="00DD4B3F">
        <w:rPr>
          <w:rFonts w:ascii="Arial" w:eastAsia="Calibri" w:hAnsi="Arial" w:cs="Arial"/>
        </w:rPr>
        <w:t xml:space="preserve">who is experiencing or is at risk of abuse and neglect, </w:t>
      </w:r>
    </w:p>
    <w:p w14:paraId="73356689" w14:textId="77777777" w:rsidR="00A90B86" w:rsidRPr="00DD4B3F" w:rsidRDefault="00D3319E" w:rsidP="00A90B86">
      <w:pPr>
        <w:pStyle w:val="ListParagraph"/>
        <w:numPr>
          <w:ilvl w:val="0"/>
          <w:numId w:val="16"/>
        </w:numPr>
        <w:rPr>
          <w:rFonts w:ascii="Arial" w:eastAsia="Calibri" w:hAnsi="Arial" w:cs="Arial"/>
        </w:rPr>
      </w:pPr>
      <w:r w:rsidRPr="00DD4B3F">
        <w:rPr>
          <w:rFonts w:ascii="Arial" w:eastAsia="Calibri" w:hAnsi="Arial" w:cs="Arial"/>
        </w:rPr>
        <w:t>and as a result of these needs is unable to protect him or herself against abuse or neglect or the risk of it.’</w:t>
      </w:r>
    </w:p>
    <w:p w14:paraId="62AB8376" w14:textId="77777777" w:rsidR="008D62F5" w:rsidRPr="00DD4B3F" w:rsidRDefault="00D54463" w:rsidP="00A90B86">
      <w:pPr>
        <w:rPr>
          <w:rFonts w:ascii="Arial" w:eastAsia="Calibri" w:hAnsi="Arial" w:cs="Arial"/>
        </w:rPr>
      </w:pPr>
      <w:r w:rsidRPr="00DD4B3F">
        <w:rPr>
          <w:rFonts w:ascii="Arial" w:eastAsia="Calibri" w:hAnsi="Arial" w:cs="Arial"/>
        </w:rPr>
        <w:t xml:space="preserve">If in doubt always </w:t>
      </w:r>
      <w:r w:rsidR="00A90B86" w:rsidRPr="00DD4B3F">
        <w:rPr>
          <w:rFonts w:ascii="Arial" w:eastAsia="Calibri" w:hAnsi="Arial" w:cs="Arial"/>
        </w:rPr>
        <w:t>contact your Local Authority for guidance.</w:t>
      </w:r>
    </w:p>
    <w:p w14:paraId="68DF4312" w14:textId="77777777" w:rsidR="002D3451" w:rsidRPr="00DD4B3F" w:rsidRDefault="002D3451" w:rsidP="00A90B86">
      <w:pPr>
        <w:pStyle w:val="Pa3"/>
        <w:spacing w:after="120"/>
        <w:rPr>
          <w:rFonts w:ascii="Arial" w:hAnsi="Arial" w:cs="Arial"/>
          <w:sz w:val="22"/>
          <w:szCs w:val="22"/>
        </w:rPr>
      </w:pPr>
      <w:r w:rsidRPr="00DD4B3F">
        <w:rPr>
          <w:rFonts w:ascii="Arial" w:hAnsi="Arial" w:cs="Arial"/>
          <w:b/>
          <w:sz w:val="22"/>
          <w:szCs w:val="22"/>
        </w:rPr>
        <w:t>Procedure to be followed if abuse is suspected</w:t>
      </w:r>
    </w:p>
    <w:p w14:paraId="581CF762" w14:textId="77777777" w:rsidR="00B95A35" w:rsidRPr="00DD4B3F" w:rsidRDefault="00A5455D" w:rsidP="00B95A35">
      <w:pPr>
        <w:pStyle w:val="Default"/>
        <w:spacing w:after="120"/>
        <w:rPr>
          <w:rFonts w:ascii="Arial" w:hAnsi="Arial" w:cs="Arial"/>
          <w:b/>
          <w:color w:val="auto"/>
          <w:sz w:val="22"/>
          <w:szCs w:val="22"/>
        </w:rPr>
      </w:pPr>
      <w:r w:rsidRPr="00DD4B3F">
        <w:rPr>
          <w:rFonts w:ascii="Arial" w:hAnsi="Arial" w:cs="Arial"/>
          <w:b/>
          <w:color w:val="auto"/>
          <w:sz w:val="22"/>
          <w:szCs w:val="22"/>
        </w:rPr>
        <w:t>Depending upon the circumstances of the individual case</w:t>
      </w:r>
      <w:r w:rsidR="00EA2792" w:rsidRPr="00DD4B3F">
        <w:rPr>
          <w:rFonts w:ascii="Arial" w:hAnsi="Arial" w:cs="Arial"/>
          <w:b/>
          <w:color w:val="auto"/>
          <w:sz w:val="22"/>
          <w:szCs w:val="22"/>
        </w:rPr>
        <w:t>:</w:t>
      </w:r>
      <w:r w:rsidR="006D58B0" w:rsidRPr="00DD4B3F">
        <w:rPr>
          <w:rFonts w:ascii="Arial" w:hAnsi="Arial" w:cs="Arial"/>
          <w:b/>
          <w:color w:val="auto"/>
          <w:sz w:val="22"/>
          <w:szCs w:val="22"/>
        </w:rPr>
        <w:t xml:space="preserve"> </w:t>
      </w:r>
    </w:p>
    <w:p w14:paraId="6A4B4F61" w14:textId="77777777" w:rsidR="000F74D8" w:rsidRPr="00DD4B3F" w:rsidRDefault="005C23B5" w:rsidP="000F74D8">
      <w:pPr>
        <w:pStyle w:val="Default"/>
        <w:numPr>
          <w:ilvl w:val="0"/>
          <w:numId w:val="6"/>
        </w:numPr>
        <w:ind w:left="714" w:hanging="357"/>
        <w:rPr>
          <w:rFonts w:ascii="Arial" w:hAnsi="Arial" w:cs="Arial"/>
          <w:color w:val="auto"/>
          <w:sz w:val="22"/>
          <w:szCs w:val="22"/>
        </w:rPr>
      </w:pPr>
      <w:r w:rsidRPr="00DD4B3F">
        <w:rPr>
          <w:rFonts w:ascii="Arial" w:hAnsi="Arial" w:cs="Arial"/>
          <w:color w:val="auto"/>
          <w:sz w:val="22"/>
          <w:szCs w:val="22"/>
        </w:rPr>
        <w:t>E</w:t>
      </w:r>
      <w:r w:rsidR="002D3451" w:rsidRPr="00DD4B3F">
        <w:rPr>
          <w:rFonts w:ascii="Arial" w:hAnsi="Arial" w:cs="Arial"/>
          <w:color w:val="auto"/>
          <w:sz w:val="22"/>
          <w:szCs w:val="22"/>
        </w:rPr>
        <w:t>nsure the individual is safe</w:t>
      </w:r>
    </w:p>
    <w:p w14:paraId="663121D7" w14:textId="77777777" w:rsidR="002D3451" w:rsidRPr="00DD4B3F" w:rsidRDefault="005C23B5" w:rsidP="00DD7A45">
      <w:pPr>
        <w:pStyle w:val="Default"/>
        <w:numPr>
          <w:ilvl w:val="0"/>
          <w:numId w:val="6"/>
        </w:numPr>
        <w:ind w:left="714" w:hanging="357"/>
        <w:rPr>
          <w:rFonts w:ascii="Arial" w:hAnsi="Arial" w:cs="Arial"/>
          <w:color w:val="auto"/>
          <w:sz w:val="22"/>
          <w:szCs w:val="22"/>
        </w:rPr>
      </w:pPr>
      <w:r w:rsidRPr="00DD4B3F">
        <w:rPr>
          <w:rFonts w:ascii="Arial" w:hAnsi="Arial" w:cs="Arial"/>
          <w:color w:val="auto"/>
          <w:sz w:val="22"/>
          <w:szCs w:val="22"/>
        </w:rPr>
        <w:t>I</w:t>
      </w:r>
      <w:r w:rsidR="00EA2792" w:rsidRPr="00DD4B3F">
        <w:rPr>
          <w:rFonts w:ascii="Arial" w:hAnsi="Arial" w:cs="Arial"/>
          <w:color w:val="auto"/>
          <w:sz w:val="22"/>
          <w:szCs w:val="22"/>
        </w:rPr>
        <w:t>f necessary seek medical assistance</w:t>
      </w:r>
    </w:p>
    <w:p w14:paraId="05EC1AA3" w14:textId="77777777" w:rsidR="000F74D8" w:rsidRPr="00DD4B3F" w:rsidRDefault="000F74D8" w:rsidP="00DD7A45">
      <w:pPr>
        <w:pStyle w:val="Default"/>
        <w:numPr>
          <w:ilvl w:val="0"/>
          <w:numId w:val="6"/>
        </w:numPr>
        <w:ind w:left="714" w:hanging="357"/>
        <w:rPr>
          <w:rFonts w:ascii="Arial" w:hAnsi="Arial" w:cs="Arial"/>
          <w:color w:val="auto"/>
          <w:sz w:val="22"/>
          <w:szCs w:val="22"/>
        </w:rPr>
      </w:pPr>
      <w:r w:rsidRPr="00DD4B3F">
        <w:rPr>
          <w:rFonts w:ascii="Arial" w:hAnsi="Arial" w:cs="Arial"/>
          <w:color w:val="auto"/>
          <w:sz w:val="22"/>
          <w:szCs w:val="22"/>
        </w:rPr>
        <w:t>Find out the wishes of the abused person</w:t>
      </w:r>
    </w:p>
    <w:p w14:paraId="4DC69769" w14:textId="77777777" w:rsidR="002D3451" w:rsidRPr="00DD4B3F" w:rsidRDefault="005C23B5" w:rsidP="00DD7A45">
      <w:pPr>
        <w:pStyle w:val="Default"/>
        <w:numPr>
          <w:ilvl w:val="0"/>
          <w:numId w:val="6"/>
        </w:numPr>
        <w:ind w:left="714" w:hanging="357"/>
        <w:rPr>
          <w:rFonts w:ascii="Arial" w:hAnsi="Arial" w:cs="Arial"/>
          <w:color w:val="auto"/>
          <w:sz w:val="22"/>
          <w:szCs w:val="22"/>
        </w:rPr>
      </w:pPr>
      <w:r w:rsidRPr="00DD4B3F">
        <w:rPr>
          <w:rFonts w:ascii="Arial" w:hAnsi="Arial" w:cs="Arial"/>
          <w:color w:val="auto"/>
          <w:sz w:val="22"/>
          <w:szCs w:val="22"/>
        </w:rPr>
        <w:t>A</w:t>
      </w:r>
      <w:r w:rsidR="002D3451" w:rsidRPr="00DD4B3F">
        <w:rPr>
          <w:rFonts w:ascii="Arial" w:hAnsi="Arial" w:cs="Arial"/>
          <w:color w:val="auto"/>
          <w:sz w:val="22"/>
          <w:szCs w:val="22"/>
        </w:rPr>
        <w:t>scertain the basic facts</w:t>
      </w:r>
      <w:r w:rsidR="000F74D8" w:rsidRPr="00DD4B3F">
        <w:rPr>
          <w:rFonts w:ascii="Arial" w:hAnsi="Arial" w:cs="Arial"/>
          <w:color w:val="auto"/>
          <w:sz w:val="22"/>
          <w:szCs w:val="22"/>
        </w:rPr>
        <w:t xml:space="preserve"> (but do not start investigating)</w:t>
      </w:r>
      <w:r w:rsidR="00EA2792" w:rsidRPr="00DD4B3F">
        <w:rPr>
          <w:rFonts w:ascii="Arial" w:hAnsi="Arial" w:cs="Arial"/>
          <w:color w:val="auto"/>
          <w:sz w:val="22"/>
          <w:szCs w:val="22"/>
        </w:rPr>
        <w:t xml:space="preserve"> including</w:t>
      </w:r>
      <w:r w:rsidRPr="00DD4B3F">
        <w:rPr>
          <w:rFonts w:ascii="Arial" w:hAnsi="Arial" w:cs="Arial"/>
          <w:color w:val="auto"/>
          <w:sz w:val="22"/>
          <w:szCs w:val="22"/>
        </w:rPr>
        <w:t>:</w:t>
      </w:r>
    </w:p>
    <w:p w14:paraId="56AB79D3" w14:textId="77777777" w:rsidR="00EA2792" w:rsidRPr="00DD4B3F" w:rsidRDefault="00DD7A45" w:rsidP="00DD7A45">
      <w:pPr>
        <w:pStyle w:val="Default"/>
        <w:numPr>
          <w:ilvl w:val="0"/>
          <w:numId w:val="9"/>
        </w:numPr>
        <w:rPr>
          <w:rFonts w:ascii="Arial" w:hAnsi="Arial" w:cs="Arial"/>
          <w:color w:val="auto"/>
          <w:sz w:val="22"/>
          <w:szCs w:val="22"/>
        </w:rPr>
      </w:pPr>
      <w:r w:rsidRPr="00DD4B3F">
        <w:rPr>
          <w:rFonts w:ascii="Arial" w:hAnsi="Arial" w:cs="Arial"/>
          <w:color w:val="auto"/>
          <w:sz w:val="22"/>
          <w:szCs w:val="22"/>
        </w:rPr>
        <w:t>d</w:t>
      </w:r>
      <w:r w:rsidR="00EA2792" w:rsidRPr="00DD4B3F">
        <w:rPr>
          <w:rFonts w:ascii="Arial" w:hAnsi="Arial" w:cs="Arial"/>
          <w:color w:val="auto"/>
          <w:sz w:val="22"/>
          <w:szCs w:val="22"/>
        </w:rPr>
        <w:t>ate, time and place of alleged abuse</w:t>
      </w:r>
    </w:p>
    <w:p w14:paraId="0B6D75F6" w14:textId="77777777" w:rsidR="00EA2792" w:rsidRPr="00DD4B3F" w:rsidRDefault="00DD7A45" w:rsidP="00DD7A45">
      <w:pPr>
        <w:pStyle w:val="Default"/>
        <w:numPr>
          <w:ilvl w:val="0"/>
          <w:numId w:val="9"/>
        </w:numPr>
        <w:rPr>
          <w:rFonts w:ascii="Arial" w:hAnsi="Arial" w:cs="Arial"/>
          <w:color w:val="auto"/>
          <w:sz w:val="22"/>
          <w:szCs w:val="22"/>
        </w:rPr>
      </w:pPr>
      <w:r w:rsidRPr="00DD4B3F">
        <w:rPr>
          <w:rFonts w:ascii="Arial" w:hAnsi="Arial" w:cs="Arial"/>
          <w:color w:val="auto"/>
          <w:sz w:val="22"/>
          <w:szCs w:val="22"/>
        </w:rPr>
        <w:t>n</w:t>
      </w:r>
      <w:r w:rsidR="00EA2792" w:rsidRPr="00DD4B3F">
        <w:rPr>
          <w:rFonts w:ascii="Arial" w:hAnsi="Arial" w:cs="Arial"/>
          <w:color w:val="auto"/>
          <w:sz w:val="22"/>
          <w:szCs w:val="22"/>
        </w:rPr>
        <w:t>ame of complainant</w:t>
      </w:r>
    </w:p>
    <w:p w14:paraId="01531DD6" w14:textId="77777777" w:rsidR="00EA2792" w:rsidRPr="00DD4B3F" w:rsidRDefault="00DD7A45" w:rsidP="00DD7A45">
      <w:pPr>
        <w:pStyle w:val="Default"/>
        <w:numPr>
          <w:ilvl w:val="0"/>
          <w:numId w:val="9"/>
        </w:numPr>
        <w:rPr>
          <w:rFonts w:ascii="Arial" w:hAnsi="Arial" w:cs="Arial"/>
          <w:color w:val="auto"/>
          <w:sz w:val="22"/>
          <w:szCs w:val="22"/>
        </w:rPr>
      </w:pPr>
      <w:r w:rsidRPr="00DD4B3F">
        <w:rPr>
          <w:rFonts w:ascii="Arial" w:hAnsi="Arial" w:cs="Arial"/>
          <w:color w:val="auto"/>
          <w:sz w:val="22"/>
          <w:szCs w:val="22"/>
        </w:rPr>
        <w:t>w</w:t>
      </w:r>
      <w:r w:rsidR="00EA2792" w:rsidRPr="00DD4B3F">
        <w:rPr>
          <w:rFonts w:ascii="Arial" w:hAnsi="Arial" w:cs="Arial"/>
          <w:color w:val="auto"/>
          <w:sz w:val="22"/>
          <w:szCs w:val="22"/>
        </w:rPr>
        <w:t>here different, name of person who has allegedly been abused</w:t>
      </w:r>
    </w:p>
    <w:p w14:paraId="6CAC4872" w14:textId="77777777" w:rsidR="00EA2792" w:rsidRPr="00DD4B3F" w:rsidRDefault="00DD7A45" w:rsidP="00DD7A45">
      <w:pPr>
        <w:pStyle w:val="Default"/>
        <w:numPr>
          <w:ilvl w:val="0"/>
          <w:numId w:val="9"/>
        </w:numPr>
        <w:rPr>
          <w:rFonts w:ascii="Arial" w:hAnsi="Arial" w:cs="Arial"/>
          <w:color w:val="auto"/>
          <w:sz w:val="22"/>
          <w:szCs w:val="22"/>
        </w:rPr>
      </w:pPr>
      <w:r w:rsidRPr="00DD4B3F">
        <w:rPr>
          <w:rFonts w:ascii="Arial" w:hAnsi="Arial" w:cs="Arial"/>
          <w:color w:val="auto"/>
          <w:sz w:val="22"/>
          <w:szCs w:val="22"/>
        </w:rPr>
        <w:t>n</w:t>
      </w:r>
      <w:r w:rsidR="00EA2792" w:rsidRPr="00DD4B3F">
        <w:rPr>
          <w:rFonts w:ascii="Arial" w:hAnsi="Arial" w:cs="Arial"/>
          <w:color w:val="auto"/>
          <w:sz w:val="22"/>
          <w:szCs w:val="22"/>
        </w:rPr>
        <w:t>ature of alleged abuse</w:t>
      </w:r>
    </w:p>
    <w:p w14:paraId="286435FA" w14:textId="77777777" w:rsidR="00EA2792" w:rsidRPr="00DD4B3F" w:rsidRDefault="00DD7A45" w:rsidP="00DD7A45">
      <w:pPr>
        <w:pStyle w:val="Default"/>
        <w:numPr>
          <w:ilvl w:val="0"/>
          <w:numId w:val="9"/>
        </w:numPr>
        <w:rPr>
          <w:rFonts w:ascii="Arial" w:hAnsi="Arial" w:cs="Arial"/>
          <w:color w:val="auto"/>
          <w:sz w:val="22"/>
          <w:szCs w:val="22"/>
        </w:rPr>
      </w:pPr>
      <w:r w:rsidRPr="00DD4B3F">
        <w:rPr>
          <w:rFonts w:ascii="Arial" w:hAnsi="Arial" w:cs="Arial"/>
          <w:color w:val="auto"/>
          <w:sz w:val="22"/>
          <w:szCs w:val="22"/>
        </w:rPr>
        <w:t>d</w:t>
      </w:r>
      <w:r w:rsidR="00EA2792" w:rsidRPr="00DD4B3F">
        <w:rPr>
          <w:rFonts w:ascii="Arial" w:hAnsi="Arial" w:cs="Arial"/>
          <w:color w:val="auto"/>
          <w:sz w:val="22"/>
          <w:szCs w:val="22"/>
        </w:rPr>
        <w:t>escription of any injuries observed</w:t>
      </w:r>
    </w:p>
    <w:p w14:paraId="277780E1" w14:textId="77777777" w:rsidR="00EA2792" w:rsidRPr="00DD4B3F" w:rsidRDefault="00DD7A45" w:rsidP="00DD7A45">
      <w:pPr>
        <w:pStyle w:val="Default"/>
        <w:numPr>
          <w:ilvl w:val="0"/>
          <w:numId w:val="9"/>
        </w:numPr>
        <w:rPr>
          <w:rFonts w:ascii="Arial" w:hAnsi="Arial" w:cs="Arial"/>
          <w:color w:val="auto"/>
          <w:sz w:val="22"/>
          <w:szCs w:val="22"/>
        </w:rPr>
      </w:pPr>
      <w:r w:rsidRPr="00DD4B3F">
        <w:rPr>
          <w:rFonts w:ascii="Arial" w:hAnsi="Arial" w:cs="Arial"/>
          <w:color w:val="auto"/>
          <w:sz w:val="22"/>
          <w:szCs w:val="22"/>
        </w:rPr>
        <w:t>a</w:t>
      </w:r>
      <w:r w:rsidR="00EA2792" w:rsidRPr="00DD4B3F">
        <w:rPr>
          <w:rFonts w:ascii="Arial" w:hAnsi="Arial" w:cs="Arial"/>
          <w:color w:val="auto"/>
          <w:sz w:val="22"/>
          <w:szCs w:val="22"/>
        </w:rPr>
        <w:t>ccount of the incident which has been given</w:t>
      </w:r>
    </w:p>
    <w:p w14:paraId="2E97EF09" w14:textId="2F8C9EF7" w:rsidR="004C42E3" w:rsidRPr="00DD4B3F" w:rsidRDefault="005C23B5" w:rsidP="0052298B">
      <w:pPr>
        <w:pStyle w:val="Default"/>
        <w:numPr>
          <w:ilvl w:val="0"/>
          <w:numId w:val="6"/>
        </w:numPr>
        <w:ind w:left="714" w:hanging="357"/>
        <w:rPr>
          <w:rFonts w:ascii="Arial" w:hAnsi="Arial" w:cs="Arial"/>
          <w:color w:val="auto"/>
          <w:sz w:val="22"/>
          <w:szCs w:val="22"/>
        </w:rPr>
      </w:pPr>
      <w:r w:rsidRPr="00DD4B3F">
        <w:rPr>
          <w:rFonts w:ascii="Arial" w:hAnsi="Arial" w:cs="Arial"/>
          <w:color w:val="auto"/>
          <w:sz w:val="22"/>
          <w:szCs w:val="22"/>
        </w:rPr>
        <w:t>I</w:t>
      </w:r>
      <w:r w:rsidR="002D3451" w:rsidRPr="00DD4B3F">
        <w:rPr>
          <w:rFonts w:ascii="Arial" w:hAnsi="Arial" w:cs="Arial"/>
          <w:color w:val="auto"/>
          <w:sz w:val="22"/>
          <w:szCs w:val="22"/>
        </w:rPr>
        <w:t>nform the trustees immediately</w:t>
      </w:r>
    </w:p>
    <w:p w14:paraId="15BA080F" w14:textId="77777777" w:rsidR="0052298B" w:rsidRPr="00DD4B3F" w:rsidRDefault="005C23B5" w:rsidP="0052298B">
      <w:pPr>
        <w:pStyle w:val="Default"/>
        <w:numPr>
          <w:ilvl w:val="0"/>
          <w:numId w:val="6"/>
        </w:numPr>
        <w:ind w:left="714" w:hanging="357"/>
        <w:rPr>
          <w:rFonts w:ascii="Arial" w:hAnsi="Arial" w:cs="Arial"/>
          <w:color w:val="auto"/>
          <w:sz w:val="22"/>
          <w:szCs w:val="22"/>
        </w:rPr>
      </w:pPr>
      <w:r w:rsidRPr="00DD4B3F">
        <w:rPr>
          <w:rFonts w:ascii="Arial" w:hAnsi="Arial" w:cs="Arial"/>
          <w:color w:val="auto"/>
          <w:sz w:val="22"/>
          <w:szCs w:val="22"/>
        </w:rPr>
        <w:t>W</w:t>
      </w:r>
      <w:r w:rsidR="0052298B" w:rsidRPr="00DD4B3F">
        <w:rPr>
          <w:rFonts w:ascii="Arial" w:hAnsi="Arial" w:cs="Arial"/>
          <w:color w:val="auto"/>
          <w:sz w:val="22"/>
          <w:szCs w:val="22"/>
        </w:rPr>
        <w:t>rite a report recording any observation (photographs are acceptable with person</w:t>
      </w:r>
      <w:r w:rsidR="003C76AD" w:rsidRPr="00DD4B3F">
        <w:rPr>
          <w:rFonts w:ascii="Arial" w:hAnsi="Arial" w:cs="Arial"/>
          <w:color w:val="auto"/>
          <w:sz w:val="22"/>
          <w:szCs w:val="22"/>
        </w:rPr>
        <w:t>’s</w:t>
      </w:r>
      <w:r w:rsidR="0052298B" w:rsidRPr="00DD4B3F">
        <w:rPr>
          <w:rFonts w:ascii="Arial" w:hAnsi="Arial" w:cs="Arial"/>
          <w:color w:val="auto"/>
          <w:sz w:val="22"/>
          <w:szCs w:val="22"/>
        </w:rPr>
        <w:t xml:space="preserve"> permission)</w:t>
      </w:r>
      <w:r w:rsidR="003C76AD" w:rsidRPr="00DD4B3F">
        <w:rPr>
          <w:rFonts w:ascii="Arial" w:hAnsi="Arial" w:cs="Arial"/>
          <w:color w:val="auto"/>
          <w:sz w:val="22"/>
          <w:szCs w:val="22"/>
        </w:rPr>
        <w:t xml:space="preserve"> </w:t>
      </w:r>
      <w:r w:rsidR="0052298B" w:rsidRPr="00DD4B3F">
        <w:rPr>
          <w:rFonts w:ascii="Arial" w:hAnsi="Arial" w:cs="Arial"/>
          <w:color w:val="auto"/>
          <w:sz w:val="22"/>
          <w:szCs w:val="22"/>
        </w:rPr>
        <w:t>and details of accounts given</w:t>
      </w:r>
      <w:r w:rsidR="003C76AD" w:rsidRPr="00DD4B3F">
        <w:rPr>
          <w:rFonts w:ascii="Arial" w:hAnsi="Arial" w:cs="Arial"/>
          <w:color w:val="auto"/>
          <w:sz w:val="22"/>
          <w:szCs w:val="22"/>
        </w:rPr>
        <w:t xml:space="preserve"> </w:t>
      </w:r>
      <w:r w:rsidR="0052298B" w:rsidRPr="00DD4B3F">
        <w:rPr>
          <w:rFonts w:ascii="Arial" w:hAnsi="Arial" w:cs="Arial"/>
          <w:color w:val="auto"/>
          <w:sz w:val="22"/>
          <w:szCs w:val="22"/>
        </w:rPr>
        <w:t>(in the persons own words if possible)</w:t>
      </w:r>
    </w:p>
    <w:p w14:paraId="1CD3EE7C" w14:textId="77777777" w:rsidR="00EA2792" w:rsidRPr="00DD4B3F" w:rsidRDefault="005C23B5" w:rsidP="0052298B">
      <w:pPr>
        <w:pStyle w:val="Default"/>
        <w:numPr>
          <w:ilvl w:val="0"/>
          <w:numId w:val="6"/>
        </w:numPr>
        <w:ind w:left="714" w:hanging="357"/>
        <w:rPr>
          <w:rFonts w:ascii="Arial" w:hAnsi="Arial" w:cs="Arial"/>
          <w:color w:val="auto"/>
          <w:sz w:val="22"/>
          <w:szCs w:val="22"/>
        </w:rPr>
      </w:pPr>
      <w:r w:rsidRPr="00DD4B3F">
        <w:rPr>
          <w:rFonts w:ascii="Arial" w:hAnsi="Arial" w:cs="Arial"/>
          <w:color w:val="auto"/>
          <w:sz w:val="22"/>
          <w:szCs w:val="22"/>
        </w:rPr>
        <w:t>I</w:t>
      </w:r>
      <w:r w:rsidR="00F84242" w:rsidRPr="00DD4B3F">
        <w:rPr>
          <w:rFonts w:ascii="Arial" w:hAnsi="Arial" w:cs="Arial"/>
          <w:color w:val="auto"/>
          <w:sz w:val="22"/>
          <w:szCs w:val="22"/>
        </w:rPr>
        <w:t>f</w:t>
      </w:r>
      <w:r w:rsidR="00741EC6" w:rsidRPr="00DD4B3F">
        <w:rPr>
          <w:rFonts w:ascii="Arial" w:hAnsi="Arial" w:cs="Arial"/>
          <w:color w:val="auto"/>
          <w:sz w:val="22"/>
          <w:szCs w:val="22"/>
        </w:rPr>
        <w:t xml:space="preserve"> a complainant requests that the information is kept secret, it is important that they are sensitively advised that cases of alleged abuse will be referred to the appropriate agencies.</w:t>
      </w:r>
    </w:p>
    <w:p w14:paraId="0970C605" w14:textId="77777777" w:rsidR="0052298B" w:rsidRPr="00DD4B3F" w:rsidRDefault="0052298B" w:rsidP="0052298B">
      <w:pPr>
        <w:pStyle w:val="Default"/>
        <w:ind w:left="714"/>
        <w:rPr>
          <w:rFonts w:ascii="Arial" w:hAnsi="Arial" w:cs="Arial"/>
          <w:color w:val="auto"/>
          <w:sz w:val="22"/>
          <w:szCs w:val="22"/>
        </w:rPr>
      </w:pPr>
    </w:p>
    <w:p w14:paraId="46695F6B" w14:textId="281158E9" w:rsidR="00741EC6" w:rsidRPr="00DD4B3F" w:rsidRDefault="00EA2792" w:rsidP="0082392E">
      <w:pPr>
        <w:pStyle w:val="Default"/>
        <w:spacing w:after="120"/>
        <w:rPr>
          <w:rFonts w:ascii="Arial" w:hAnsi="Arial" w:cs="Arial"/>
          <w:color w:val="auto"/>
          <w:sz w:val="22"/>
          <w:szCs w:val="22"/>
        </w:rPr>
      </w:pPr>
      <w:r w:rsidRPr="00DD4B3F">
        <w:rPr>
          <w:rFonts w:ascii="Arial" w:hAnsi="Arial" w:cs="Arial"/>
          <w:color w:val="auto"/>
          <w:sz w:val="22"/>
          <w:szCs w:val="22"/>
        </w:rPr>
        <w:t>The designated person</w:t>
      </w:r>
      <w:r w:rsidR="00741EC6" w:rsidRPr="00DD4B3F">
        <w:rPr>
          <w:rFonts w:ascii="Arial" w:hAnsi="Arial" w:cs="Arial"/>
          <w:color w:val="auto"/>
          <w:sz w:val="22"/>
          <w:szCs w:val="22"/>
        </w:rPr>
        <w:t xml:space="preserve"> will gather information and arrange a</w:t>
      </w:r>
      <w:r w:rsidR="00C11ACD" w:rsidRPr="00DD4B3F">
        <w:rPr>
          <w:rFonts w:ascii="Arial" w:hAnsi="Arial" w:cs="Arial"/>
          <w:color w:val="auto"/>
          <w:sz w:val="22"/>
          <w:szCs w:val="22"/>
        </w:rPr>
        <w:t xml:space="preserve"> meeting between the </w:t>
      </w:r>
      <w:r w:rsidR="003D625F">
        <w:rPr>
          <w:rFonts w:ascii="Arial" w:hAnsi="Arial" w:cs="Arial"/>
          <w:color w:val="auto"/>
          <w:sz w:val="22"/>
          <w:szCs w:val="22"/>
        </w:rPr>
        <w:t>designated person and chair of trustees</w:t>
      </w:r>
      <w:r w:rsidR="00A33B9A" w:rsidRPr="00DD4B3F">
        <w:rPr>
          <w:rFonts w:ascii="Arial" w:hAnsi="Arial" w:cs="Arial"/>
          <w:color w:val="auto"/>
          <w:sz w:val="22"/>
          <w:szCs w:val="22"/>
        </w:rPr>
        <w:t xml:space="preserve">, to </w:t>
      </w:r>
      <w:r w:rsidR="00C11ACD" w:rsidRPr="00DD4B3F">
        <w:rPr>
          <w:rFonts w:ascii="Arial" w:hAnsi="Arial" w:cs="Arial"/>
          <w:color w:val="auto"/>
          <w:sz w:val="22"/>
          <w:szCs w:val="22"/>
        </w:rPr>
        <w:t>establish</w:t>
      </w:r>
      <w:r w:rsidRPr="00DD4B3F">
        <w:rPr>
          <w:rFonts w:ascii="Arial" w:hAnsi="Arial" w:cs="Arial"/>
          <w:color w:val="auto"/>
          <w:sz w:val="22"/>
          <w:szCs w:val="22"/>
        </w:rPr>
        <w:t xml:space="preserve"> the facts.  </w:t>
      </w:r>
      <w:r w:rsidR="00741EC6" w:rsidRPr="00DD4B3F">
        <w:rPr>
          <w:rFonts w:ascii="Arial" w:hAnsi="Arial" w:cs="Arial"/>
          <w:color w:val="auto"/>
          <w:sz w:val="22"/>
          <w:szCs w:val="22"/>
        </w:rPr>
        <w:t>A full record of the meeting will be made.</w:t>
      </w:r>
    </w:p>
    <w:p w14:paraId="537E6F26" w14:textId="77777777" w:rsidR="0082392E" w:rsidRPr="00DD4B3F" w:rsidRDefault="0086160C" w:rsidP="0082392E">
      <w:pPr>
        <w:pStyle w:val="Default"/>
        <w:spacing w:after="120"/>
        <w:rPr>
          <w:rFonts w:ascii="Arial" w:hAnsi="Arial" w:cs="Arial"/>
          <w:color w:val="auto"/>
          <w:sz w:val="22"/>
          <w:szCs w:val="22"/>
        </w:rPr>
      </w:pPr>
      <w:r w:rsidRPr="00DD4B3F">
        <w:rPr>
          <w:rFonts w:ascii="Arial" w:hAnsi="Arial" w:cs="Arial"/>
          <w:color w:val="auto"/>
          <w:sz w:val="22"/>
          <w:szCs w:val="22"/>
        </w:rPr>
        <w:t>This meeting is to establish facts and decide</w:t>
      </w:r>
      <w:r w:rsidR="00275069" w:rsidRPr="00DD4B3F">
        <w:rPr>
          <w:rFonts w:ascii="Arial" w:hAnsi="Arial" w:cs="Arial"/>
          <w:color w:val="auto"/>
          <w:sz w:val="22"/>
          <w:szCs w:val="22"/>
        </w:rPr>
        <w:t xml:space="preserve"> given the nature of the report,</w:t>
      </w:r>
      <w:r w:rsidR="00F84242" w:rsidRPr="00DD4B3F">
        <w:rPr>
          <w:rFonts w:ascii="Arial" w:hAnsi="Arial" w:cs="Arial"/>
          <w:color w:val="auto"/>
          <w:sz w:val="22"/>
          <w:szCs w:val="22"/>
        </w:rPr>
        <w:t xml:space="preserve"> if</w:t>
      </w:r>
      <w:r w:rsidRPr="00DD4B3F">
        <w:rPr>
          <w:rFonts w:ascii="Arial" w:hAnsi="Arial" w:cs="Arial"/>
          <w:color w:val="auto"/>
          <w:sz w:val="22"/>
          <w:szCs w:val="22"/>
        </w:rPr>
        <w:t xml:space="preserve"> the individual and the incident fall within the Care Act section 42 criteria for referral to the safeguarding team or if another course of action is more appropriate. </w:t>
      </w:r>
      <w:r w:rsidR="003C76AD" w:rsidRPr="00DD4B3F">
        <w:rPr>
          <w:rFonts w:ascii="Arial" w:hAnsi="Arial" w:cs="Arial"/>
          <w:color w:val="auto"/>
          <w:sz w:val="22"/>
          <w:szCs w:val="22"/>
        </w:rPr>
        <w:t xml:space="preserve">The safeguarding team may be contacted for advice. </w:t>
      </w:r>
      <w:r w:rsidR="00741EC6" w:rsidRPr="00DD4B3F">
        <w:rPr>
          <w:rFonts w:ascii="Arial" w:hAnsi="Arial" w:cs="Arial"/>
          <w:color w:val="auto"/>
          <w:sz w:val="22"/>
          <w:szCs w:val="22"/>
        </w:rPr>
        <w:t xml:space="preserve">If the police or other emergency services were called, the incident must be reported to the </w:t>
      </w:r>
      <w:r w:rsidRPr="00DD4B3F">
        <w:rPr>
          <w:rFonts w:ascii="Arial" w:hAnsi="Arial" w:cs="Arial"/>
          <w:color w:val="auto"/>
          <w:sz w:val="22"/>
          <w:szCs w:val="22"/>
        </w:rPr>
        <w:t xml:space="preserve">Local </w:t>
      </w:r>
      <w:r w:rsidR="00741EC6" w:rsidRPr="00DD4B3F">
        <w:rPr>
          <w:rFonts w:ascii="Arial" w:hAnsi="Arial" w:cs="Arial"/>
          <w:color w:val="auto"/>
          <w:sz w:val="22"/>
          <w:szCs w:val="22"/>
        </w:rPr>
        <w:t>Authority</w:t>
      </w:r>
      <w:r w:rsidR="00F23744" w:rsidRPr="00DD4B3F">
        <w:rPr>
          <w:rFonts w:ascii="Arial" w:hAnsi="Arial" w:cs="Arial"/>
          <w:color w:val="auto"/>
          <w:sz w:val="22"/>
          <w:szCs w:val="22"/>
        </w:rPr>
        <w:t>.</w:t>
      </w:r>
    </w:p>
    <w:p w14:paraId="347AF87F" w14:textId="77777777" w:rsidR="0086160C" w:rsidRPr="00DD4B3F" w:rsidRDefault="0086160C" w:rsidP="0082392E">
      <w:pPr>
        <w:pStyle w:val="Default"/>
        <w:spacing w:after="120"/>
        <w:rPr>
          <w:rFonts w:ascii="Arial" w:hAnsi="Arial" w:cs="Arial"/>
          <w:color w:val="auto"/>
          <w:sz w:val="22"/>
          <w:szCs w:val="22"/>
        </w:rPr>
      </w:pPr>
      <w:r w:rsidRPr="00DD4B3F">
        <w:rPr>
          <w:rFonts w:ascii="Arial" w:hAnsi="Arial" w:cs="Arial"/>
          <w:color w:val="auto"/>
          <w:sz w:val="22"/>
          <w:szCs w:val="22"/>
        </w:rPr>
        <w:t xml:space="preserve">If a referral is made to the safeguarding team from then </w:t>
      </w:r>
      <w:proofErr w:type="gramStart"/>
      <w:r w:rsidRPr="00DD4B3F">
        <w:rPr>
          <w:rFonts w:ascii="Arial" w:hAnsi="Arial" w:cs="Arial"/>
          <w:color w:val="auto"/>
          <w:sz w:val="22"/>
          <w:szCs w:val="22"/>
        </w:rPr>
        <w:t>on</w:t>
      </w:r>
      <w:proofErr w:type="gramEnd"/>
      <w:r w:rsidRPr="00DD4B3F">
        <w:rPr>
          <w:rFonts w:ascii="Arial" w:hAnsi="Arial" w:cs="Arial"/>
          <w:color w:val="auto"/>
          <w:sz w:val="22"/>
          <w:szCs w:val="22"/>
        </w:rPr>
        <w:t xml:space="preserve"> any action should be guided by them</w:t>
      </w:r>
      <w:r w:rsidR="0082392E" w:rsidRPr="00DD4B3F">
        <w:rPr>
          <w:rFonts w:ascii="Arial" w:hAnsi="Arial" w:cs="Arial"/>
          <w:color w:val="auto"/>
          <w:sz w:val="22"/>
          <w:szCs w:val="22"/>
        </w:rPr>
        <w:t xml:space="preserve"> (</w:t>
      </w:r>
      <w:r w:rsidR="0082392E" w:rsidRPr="00DD4B3F">
        <w:rPr>
          <w:rFonts w:ascii="Arial" w:hAnsi="Arial" w:cs="Arial"/>
          <w:i/>
          <w:color w:val="auto"/>
          <w:sz w:val="22"/>
          <w:szCs w:val="22"/>
        </w:rPr>
        <w:t>See Appendix A)</w:t>
      </w:r>
      <w:r w:rsidRPr="00DD4B3F">
        <w:rPr>
          <w:rFonts w:ascii="Arial" w:hAnsi="Arial" w:cs="Arial"/>
          <w:color w:val="auto"/>
          <w:sz w:val="22"/>
          <w:szCs w:val="22"/>
        </w:rPr>
        <w:t>.</w:t>
      </w:r>
    </w:p>
    <w:p w14:paraId="6C9BE4FE" w14:textId="6C88F396" w:rsidR="00F23744" w:rsidRPr="00DD4B3F" w:rsidRDefault="0082392E" w:rsidP="0082392E">
      <w:pPr>
        <w:pStyle w:val="Default"/>
        <w:spacing w:after="120"/>
        <w:rPr>
          <w:rFonts w:ascii="Arial" w:hAnsi="Arial" w:cs="Arial"/>
          <w:color w:val="auto"/>
          <w:sz w:val="22"/>
          <w:szCs w:val="22"/>
        </w:rPr>
      </w:pPr>
      <w:r w:rsidRPr="00DD4B3F">
        <w:rPr>
          <w:rFonts w:ascii="Arial" w:hAnsi="Arial" w:cs="Arial"/>
          <w:color w:val="auto"/>
          <w:sz w:val="22"/>
          <w:szCs w:val="22"/>
        </w:rPr>
        <w:t xml:space="preserve">If the safeguarding team are not involved the situation will continue to be monitored by </w:t>
      </w:r>
      <w:r w:rsidR="00BE48D4">
        <w:rPr>
          <w:rFonts w:ascii="Arial" w:hAnsi="Arial" w:cs="Arial"/>
          <w:color w:val="auto"/>
          <w:sz w:val="22"/>
          <w:szCs w:val="22"/>
        </w:rPr>
        <w:t xml:space="preserve">Appointments and Welfare </w:t>
      </w:r>
      <w:r w:rsidRPr="00DD4B3F">
        <w:rPr>
          <w:rFonts w:ascii="Arial" w:hAnsi="Arial" w:cs="Arial"/>
          <w:color w:val="auto"/>
          <w:sz w:val="22"/>
          <w:szCs w:val="22"/>
        </w:rPr>
        <w:t>who will report to the chair on a basis agreed at the meeting</w:t>
      </w:r>
    </w:p>
    <w:p w14:paraId="33ACE1B4" w14:textId="77777777" w:rsidR="00F84242" w:rsidRPr="00DD4B3F" w:rsidRDefault="00741EC6" w:rsidP="00F84242">
      <w:pPr>
        <w:pStyle w:val="Default"/>
        <w:spacing w:after="120"/>
        <w:rPr>
          <w:rFonts w:ascii="Arial" w:hAnsi="Arial" w:cs="Arial"/>
          <w:color w:val="auto"/>
          <w:sz w:val="22"/>
          <w:szCs w:val="22"/>
        </w:rPr>
      </w:pPr>
      <w:r w:rsidRPr="00DD4B3F">
        <w:rPr>
          <w:rFonts w:ascii="Arial" w:hAnsi="Arial" w:cs="Arial"/>
          <w:color w:val="auto"/>
          <w:sz w:val="22"/>
          <w:szCs w:val="22"/>
        </w:rPr>
        <w:lastRenderedPageBreak/>
        <w:t>Any serious incidents of this nature which are reported to the Local Authority must also be notified to the Charity Commission.</w:t>
      </w:r>
    </w:p>
    <w:p w14:paraId="0A5B92EE" w14:textId="2BF941FA" w:rsidR="00F84242" w:rsidRPr="00DD4B3F" w:rsidRDefault="003D625F" w:rsidP="00F84242">
      <w:pPr>
        <w:pStyle w:val="Default"/>
        <w:rPr>
          <w:rFonts w:ascii="Arial" w:hAnsi="Arial" w:cs="Arial"/>
          <w:color w:val="auto"/>
          <w:sz w:val="22"/>
          <w:szCs w:val="22"/>
        </w:rPr>
      </w:pPr>
      <w:r>
        <w:rPr>
          <w:rFonts w:ascii="Arial" w:hAnsi="Arial" w:cs="Arial"/>
          <w:color w:val="auto"/>
          <w:sz w:val="22"/>
          <w:szCs w:val="22"/>
        </w:rPr>
        <w:t>Gloucestershire County Council</w:t>
      </w:r>
      <w:r w:rsidR="00F84242" w:rsidRPr="00DD4B3F">
        <w:rPr>
          <w:rFonts w:ascii="Arial" w:hAnsi="Arial" w:cs="Arial"/>
          <w:color w:val="auto"/>
          <w:sz w:val="22"/>
          <w:szCs w:val="22"/>
        </w:rPr>
        <w:t xml:space="preserve"> </w:t>
      </w:r>
      <w:r w:rsidR="00BE34D9" w:rsidRPr="00DD4B3F">
        <w:rPr>
          <w:rFonts w:ascii="Arial" w:hAnsi="Arial" w:cs="Arial"/>
          <w:color w:val="auto"/>
          <w:sz w:val="22"/>
          <w:szCs w:val="22"/>
        </w:rPr>
        <w:t xml:space="preserve">and </w:t>
      </w:r>
      <w:r w:rsidR="00F84242" w:rsidRPr="00DD4B3F">
        <w:rPr>
          <w:rFonts w:ascii="Arial" w:hAnsi="Arial" w:cs="Arial"/>
          <w:color w:val="auto"/>
          <w:sz w:val="22"/>
          <w:szCs w:val="22"/>
        </w:rPr>
        <w:t xml:space="preserve">contact details for reporting Abuse to the Adult Safeguarding Team </w:t>
      </w:r>
      <w:r>
        <w:rPr>
          <w:rFonts w:ascii="Arial" w:hAnsi="Arial" w:cs="Arial"/>
          <w:color w:val="auto"/>
          <w:sz w:val="22"/>
          <w:szCs w:val="22"/>
        </w:rPr>
        <w:t>on 01452 426868.</w:t>
      </w:r>
    </w:p>
    <w:p w14:paraId="76207472" w14:textId="29CD7ED0" w:rsidR="001C0082" w:rsidRPr="00DD4B3F" w:rsidRDefault="000E1028" w:rsidP="00F84242">
      <w:pPr>
        <w:autoSpaceDE w:val="0"/>
        <w:autoSpaceDN w:val="0"/>
        <w:adjustRightInd w:val="0"/>
        <w:spacing w:before="240" w:after="140" w:line="211" w:lineRule="atLeast"/>
        <w:rPr>
          <w:rFonts w:ascii="Arial" w:hAnsi="Arial" w:cs="Arial"/>
          <w:b/>
        </w:rPr>
      </w:pPr>
      <w:r w:rsidRPr="00DD4B3F">
        <w:rPr>
          <w:rFonts w:ascii="Arial" w:hAnsi="Arial" w:cs="Arial"/>
          <w:b/>
        </w:rPr>
        <w:t>This policy has been approved for issue by the board of trustees of</w:t>
      </w:r>
      <w:r w:rsidR="001C0082" w:rsidRPr="00DD4B3F">
        <w:rPr>
          <w:rFonts w:ascii="Arial" w:hAnsi="Arial" w:cs="Arial"/>
          <w:b/>
        </w:rPr>
        <w:t xml:space="preserve"> </w:t>
      </w:r>
      <w:r w:rsidR="003D625F">
        <w:rPr>
          <w:rFonts w:ascii="Arial" w:hAnsi="Arial" w:cs="Arial"/>
          <w:b/>
        </w:rPr>
        <w:t xml:space="preserve">Chandos and Dent’s </w:t>
      </w:r>
      <w:proofErr w:type="spellStart"/>
      <w:r w:rsidR="00BC5AAF">
        <w:rPr>
          <w:rFonts w:ascii="Arial" w:hAnsi="Arial" w:cs="Arial"/>
          <w:b/>
        </w:rPr>
        <w:t>Almshouses</w:t>
      </w:r>
      <w:proofErr w:type="spellEnd"/>
      <w:r w:rsidR="003D625F">
        <w:rPr>
          <w:rFonts w:ascii="Arial" w:hAnsi="Arial" w:cs="Arial"/>
          <w:b/>
        </w:rPr>
        <w:t>.</w:t>
      </w:r>
    </w:p>
    <w:p w14:paraId="56203E43" w14:textId="77777777" w:rsidR="000E1028" w:rsidRPr="00DD4B3F" w:rsidRDefault="000E1028" w:rsidP="00DD7A45">
      <w:pPr>
        <w:autoSpaceDE w:val="0"/>
        <w:autoSpaceDN w:val="0"/>
        <w:adjustRightInd w:val="0"/>
        <w:spacing w:after="140" w:line="221" w:lineRule="atLeast"/>
        <w:rPr>
          <w:rFonts w:ascii="Arial" w:hAnsi="Arial" w:cs="Arial"/>
        </w:rPr>
      </w:pPr>
      <w:r w:rsidRPr="00DD4B3F">
        <w:rPr>
          <w:rFonts w:ascii="Arial" w:hAnsi="Arial" w:cs="Arial"/>
        </w:rPr>
        <w:t>Signature:</w:t>
      </w:r>
      <w:r w:rsidR="000D514F" w:rsidRPr="00DD4B3F">
        <w:rPr>
          <w:rFonts w:ascii="Arial" w:hAnsi="Arial" w:cs="Arial"/>
        </w:rPr>
        <w:tab/>
      </w:r>
      <w:r w:rsidRPr="00DD4B3F">
        <w:rPr>
          <w:rFonts w:ascii="Arial" w:hAnsi="Arial" w:cs="Arial"/>
        </w:rPr>
        <w:t>....................................................</w:t>
      </w:r>
      <w:r w:rsidR="00930BEB" w:rsidRPr="00DD4B3F">
        <w:rPr>
          <w:rFonts w:ascii="Arial" w:hAnsi="Arial" w:cs="Arial"/>
        </w:rPr>
        <w:t>.............</w:t>
      </w:r>
      <w:r w:rsidRPr="00DD4B3F">
        <w:rPr>
          <w:rFonts w:ascii="Arial" w:hAnsi="Arial" w:cs="Arial"/>
        </w:rPr>
        <w:t>...</w:t>
      </w:r>
    </w:p>
    <w:p w14:paraId="2E016C21" w14:textId="77777777" w:rsidR="000D514F" w:rsidRPr="00DD4B3F" w:rsidRDefault="000D514F" w:rsidP="00DD7A45">
      <w:pPr>
        <w:autoSpaceDE w:val="0"/>
        <w:autoSpaceDN w:val="0"/>
        <w:adjustRightInd w:val="0"/>
        <w:spacing w:after="140" w:line="221" w:lineRule="atLeast"/>
        <w:rPr>
          <w:rFonts w:ascii="Arial" w:hAnsi="Arial" w:cs="Arial"/>
        </w:rPr>
      </w:pPr>
    </w:p>
    <w:p w14:paraId="079DF506" w14:textId="77777777" w:rsidR="001C0082" w:rsidRPr="00DD4B3F" w:rsidRDefault="001C0082" w:rsidP="00DD7A45">
      <w:pPr>
        <w:autoSpaceDE w:val="0"/>
        <w:autoSpaceDN w:val="0"/>
        <w:adjustRightInd w:val="0"/>
        <w:spacing w:after="140" w:line="221" w:lineRule="atLeast"/>
        <w:rPr>
          <w:rFonts w:ascii="Arial" w:hAnsi="Arial" w:cs="Arial"/>
        </w:rPr>
      </w:pPr>
      <w:r w:rsidRPr="00DD4B3F">
        <w:rPr>
          <w:rFonts w:ascii="Arial" w:hAnsi="Arial" w:cs="Arial"/>
        </w:rPr>
        <w:t>Name:</w:t>
      </w:r>
      <w:r w:rsidR="000D514F" w:rsidRPr="00DD4B3F">
        <w:rPr>
          <w:rFonts w:ascii="Arial" w:hAnsi="Arial" w:cs="Arial"/>
        </w:rPr>
        <w:tab/>
      </w:r>
      <w:r w:rsidR="000D514F" w:rsidRPr="00DD4B3F">
        <w:rPr>
          <w:rFonts w:ascii="Arial" w:hAnsi="Arial" w:cs="Arial"/>
        </w:rPr>
        <w:tab/>
      </w:r>
      <w:r w:rsidRPr="00DD4B3F">
        <w:rPr>
          <w:rFonts w:ascii="Arial" w:hAnsi="Arial" w:cs="Arial"/>
        </w:rPr>
        <w:t>...........................................</w:t>
      </w:r>
      <w:r w:rsidR="000D514F" w:rsidRPr="00DD4B3F">
        <w:rPr>
          <w:rFonts w:ascii="Arial" w:hAnsi="Arial" w:cs="Arial"/>
        </w:rPr>
        <w:t>.........................</w:t>
      </w:r>
    </w:p>
    <w:p w14:paraId="51CDA226" w14:textId="77777777" w:rsidR="000D514F" w:rsidRPr="00DD4B3F" w:rsidRDefault="000D514F" w:rsidP="00DD7A45">
      <w:pPr>
        <w:autoSpaceDE w:val="0"/>
        <w:autoSpaceDN w:val="0"/>
        <w:adjustRightInd w:val="0"/>
        <w:spacing w:after="140" w:line="221" w:lineRule="atLeast"/>
        <w:rPr>
          <w:rFonts w:ascii="Arial" w:hAnsi="Arial" w:cs="Arial"/>
        </w:rPr>
      </w:pPr>
    </w:p>
    <w:p w14:paraId="58D263C5" w14:textId="77777777" w:rsidR="000E1028" w:rsidRPr="00DD4B3F" w:rsidRDefault="000E1028" w:rsidP="00DD7A45">
      <w:pPr>
        <w:rPr>
          <w:rFonts w:ascii="Arial" w:hAnsi="Arial" w:cs="Arial"/>
        </w:rPr>
      </w:pPr>
      <w:r w:rsidRPr="00DD4B3F">
        <w:rPr>
          <w:rFonts w:ascii="Arial" w:hAnsi="Arial" w:cs="Arial"/>
        </w:rPr>
        <w:t>Date:</w:t>
      </w:r>
      <w:r w:rsidR="000D514F" w:rsidRPr="00DD4B3F">
        <w:rPr>
          <w:rFonts w:ascii="Arial" w:hAnsi="Arial" w:cs="Arial"/>
        </w:rPr>
        <w:tab/>
      </w:r>
      <w:r w:rsidR="000D514F" w:rsidRPr="00DD4B3F">
        <w:rPr>
          <w:rFonts w:ascii="Arial" w:hAnsi="Arial" w:cs="Arial"/>
        </w:rPr>
        <w:tab/>
      </w:r>
      <w:r w:rsidRPr="00DD4B3F">
        <w:rPr>
          <w:rFonts w:ascii="Arial" w:hAnsi="Arial" w:cs="Arial"/>
        </w:rPr>
        <w:t>.............................................................</w:t>
      </w:r>
      <w:r w:rsidR="00B95A35" w:rsidRPr="00DD4B3F">
        <w:rPr>
          <w:rFonts w:ascii="Arial" w:hAnsi="Arial" w:cs="Arial"/>
        </w:rPr>
        <w:t>....</w:t>
      </w:r>
    </w:p>
    <w:p w14:paraId="1A4A5FD9" w14:textId="77777777" w:rsidR="005C23B5" w:rsidRPr="00DD4B3F" w:rsidRDefault="00DC487E" w:rsidP="00DD7A45">
      <w:pPr>
        <w:rPr>
          <w:rFonts w:ascii="Arial" w:hAnsi="Arial" w:cs="Arial"/>
          <w:b/>
        </w:rPr>
      </w:pPr>
      <w:bookmarkStart w:id="0" w:name="_Hlk25300825"/>
      <w:r>
        <w:rPr>
          <w:rFonts w:ascii="Arial" w:hAnsi="Arial" w:cs="Arial"/>
          <w:b/>
        </w:rPr>
        <w:pict w14:anchorId="57B3EB0E">
          <v:rect id="_x0000_i1025" style="width:0;height:1.5pt" o:hralign="center" o:hrstd="t" o:hr="t" fillcolor="#a0a0a0" stroked="f"/>
        </w:pict>
      </w:r>
      <w:bookmarkEnd w:id="0"/>
    </w:p>
    <w:p w14:paraId="324BD529" w14:textId="77777777" w:rsidR="0082392E" w:rsidRPr="00DD4B3F" w:rsidRDefault="0082392E" w:rsidP="00DD7A45">
      <w:pPr>
        <w:rPr>
          <w:rFonts w:ascii="Arial" w:hAnsi="Arial" w:cs="Arial"/>
          <w:b/>
        </w:rPr>
      </w:pPr>
      <w:r w:rsidRPr="00DD4B3F">
        <w:rPr>
          <w:rFonts w:ascii="Arial" w:hAnsi="Arial" w:cs="Arial"/>
          <w:b/>
        </w:rPr>
        <w:t>Appendix A</w:t>
      </w:r>
    </w:p>
    <w:p w14:paraId="223D4AC1" w14:textId="77777777" w:rsidR="0082392E" w:rsidRPr="00DD4B3F" w:rsidRDefault="0082392E" w:rsidP="0082392E">
      <w:pPr>
        <w:spacing w:after="160" w:line="259" w:lineRule="auto"/>
        <w:contextualSpacing/>
        <w:rPr>
          <w:rFonts w:ascii="Arial" w:eastAsia="Calibri" w:hAnsi="Arial" w:cs="Arial"/>
          <w:b/>
        </w:rPr>
      </w:pPr>
      <w:r w:rsidRPr="00DD4B3F">
        <w:rPr>
          <w:rFonts w:ascii="Arial" w:eastAsia="Calibri" w:hAnsi="Arial" w:cs="Arial"/>
          <w:b/>
        </w:rPr>
        <w:t>Information that may be needed by a Local Authority Safeguarding Team when raising a concern</w:t>
      </w:r>
    </w:p>
    <w:p w14:paraId="2469A52F" w14:textId="77777777" w:rsidR="0082392E" w:rsidRPr="00DD4B3F" w:rsidRDefault="0082392E" w:rsidP="00F84242">
      <w:pPr>
        <w:pStyle w:val="ListParagraph"/>
        <w:numPr>
          <w:ilvl w:val="0"/>
          <w:numId w:val="14"/>
        </w:numPr>
        <w:spacing w:after="160" w:line="259" w:lineRule="auto"/>
        <w:rPr>
          <w:rFonts w:ascii="Arial" w:eastAsia="Calibri" w:hAnsi="Arial" w:cs="Arial"/>
        </w:rPr>
      </w:pPr>
      <w:r w:rsidRPr="00DD4B3F">
        <w:rPr>
          <w:rFonts w:ascii="Arial" w:eastAsia="Calibri" w:hAnsi="Arial" w:cs="Arial"/>
        </w:rPr>
        <w:t>Alleged victim’s name, and addresses (including previous addresses if known)</w:t>
      </w:r>
    </w:p>
    <w:p w14:paraId="03F2B21A" w14:textId="77777777" w:rsidR="0082392E" w:rsidRPr="00DD4B3F" w:rsidRDefault="0082392E" w:rsidP="00F84242">
      <w:pPr>
        <w:pStyle w:val="ListParagraph"/>
        <w:numPr>
          <w:ilvl w:val="0"/>
          <w:numId w:val="14"/>
        </w:numPr>
        <w:spacing w:after="160" w:line="259" w:lineRule="auto"/>
        <w:rPr>
          <w:rFonts w:ascii="Arial" w:eastAsia="Calibri" w:hAnsi="Arial" w:cs="Arial"/>
        </w:rPr>
      </w:pPr>
      <w:r w:rsidRPr="00DD4B3F">
        <w:rPr>
          <w:rFonts w:ascii="Arial" w:eastAsia="Calibri" w:hAnsi="Arial" w:cs="Arial"/>
        </w:rPr>
        <w:t>Date of birth</w:t>
      </w:r>
    </w:p>
    <w:p w14:paraId="10A74180" w14:textId="77777777" w:rsidR="0082392E" w:rsidRPr="00DD4B3F" w:rsidRDefault="0082392E" w:rsidP="00F84242">
      <w:pPr>
        <w:pStyle w:val="ListParagraph"/>
        <w:numPr>
          <w:ilvl w:val="0"/>
          <w:numId w:val="14"/>
        </w:numPr>
        <w:spacing w:after="160" w:line="259" w:lineRule="auto"/>
        <w:rPr>
          <w:rFonts w:ascii="Arial" w:eastAsia="Calibri" w:hAnsi="Arial" w:cs="Arial"/>
        </w:rPr>
      </w:pPr>
      <w:r w:rsidRPr="00DD4B3F">
        <w:rPr>
          <w:rFonts w:ascii="Arial" w:eastAsia="Calibri" w:hAnsi="Arial" w:cs="Arial"/>
        </w:rPr>
        <w:t>The details of the concern or disclosure, circumstances</w:t>
      </w:r>
      <w:proofErr w:type="gramStart"/>
      <w:r w:rsidRPr="00DD4B3F">
        <w:rPr>
          <w:rFonts w:ascii="Arial" w:eastAsia="Calibri" w:hAnsi="Arial" w:cs="Arial"/>
        </w:rPr>
        <w:t>, ,</w:t>
      </w:r>
      <w:proofErr w:type="gramEnd"/>
      <w:r w:rsidRPr="00DD4B3F">
        <w:rPr>
          <w:rFonts w:ascii="Arial" w:eastAsia="Calibri" w:hAnsi="Arial" w:cs="Arial"/>
        </w:rPr>
        <w:t xml:space="preserve"> dates, times, witnesses, </w:t>
      </w:r>
    </w:p>
    <w:p w14:paraId="7B888BDC" w14:textId="77777777" w:rsidR="0082392E" w:rsidRPr="00DD4B3F" w:rsidRDefault="0082392E" w:rsidP="00F84242">
      <w:pPr>
        <w:pStyle w:val="ListParagraph"/>
        <w:numPr>
          <w:ilvl w:val="0"/>
          <w:numId w:val="14"/>
        </w:numPr>
        <w:spacing w:after="160" w:line="259" w:lineRule="auto"/>
        <w:rPr>
          <w:rFonts w:ascii="Arial" w:eastAsia="Calibri" w:hAnsi="Arial" w:cs="Arial"/>
        </w:rPr>
      </w:pPr>
      <w:r w:rsidRPr="00DD4B3F">
        <w:rPr>
          <w:rFonts w:ascii="Arial" w:eastAsia="Calibri" w:hAnsi="Arial" w:cs="Arial"/>
        </w:rPr>
        <w:t>Type of abuse</w:t>
      </w:r>
    </w:p>
    <w:p w14:paraId="406A7840" w14:textId="77777777" w:rsidR="0082392E" w:rsidRPr="00DD4B3F" w:rsidRDefault="0082392E" w:rsidP="00F84242">
      <w:pPr>
        <w:pStyle w:val="ListParagraph"/>
        <w:numPr>
          <w:ilvl w:val="0"/>
          <w:numId w:val="14"/>
        </w:numPr>
        <w:spacing w:after="160" w:line="259" w:lineRule="auto"/>
        <w:rPr>
          <w:rFonts w:ascii="Arial" w:eastAsia="Calibri" w:hAnsi="Arial" w:cs="Arial"/>
        </w:rPr>
      </w:pPr>
      <w:r w:rsidRPr="00DD4B3F">
        <w:rPr>
          <w:rFonts w:ascii="Arial" w:eastAsia="Calibri" w:hAnsi="Arial" w:cs="Arial"/>
        </w:rPr>
        <w:t>Key people, family, agencies, workers involved</w:t>
      </w:r>
    </w:p>
    <w:p w14:paraId="4F93F682" w14:textId="77777777" w:rsidR="0082392E" w:rsidRPr="00DD4B3F" w:rsidRDefault="0082392E" w:rsidP="00F84242">
      <w:pPr>
        <w:pStyle w:val="ListParagraph"/>
        <w:numPr>
          <w:ilvl w:val="0"/>
          <w:numId w:val="14"/>
        </w:numPr>
        <w:spacing w:after="160" w:line="259" w:lineRule="auto"/>
        <w:rPr>
          <w:rFonts w:ascii="Arial" w:eastAsia="Calibri" w:hAnsi="Arial" w:cs="Arial"/>
        </w:rPr>
      </w:pPr>
      <w:r w:rsidRPr="00DD4B3F">
        <w:rPr>
          <w:rFonts w:ascii="Arial" w:eastAsia="Calibri" w:hAnsi="Arial" w:cs="Arial"/>
        </w:rPr>
        <w:t xml:space="preserve">Details of whether the alleged victim knows of the referral and has given consent. If not why not </w:t>
      </w:r>
    </w:p>
    <w:p w14:paraId="7A64A919" w14:textId="77777777" w:rsidR="0082392E" w:rsidRPr="00DD4B3F" w:rsidRDefault="0082392E" w:rsidP="00F84242">
      <w:pPr>
        <w:pStyle w:val="ListParagraph"/>
        <w:numPr>
          <w:ilvl w:val="0"/>
          <w:numId w:val="14"/>
        </w:numPr>
        <w:spacing w:after="160" w:line="259" w:lineRule="auto"/>
        <w:rPr>
          <w:rFonts w:ascii="Arial" w:eastAsia="Calibri" w:hAnsi="Arial" w:cs="Arial"/>
        </w:rPr>
      </w:pPr>
      <w:r w:rsidRPr="00DD4B3F">
        <w:rPr>
          <w:rFonts w:ascii="Arial" w:eastAsia="Calibri" w:hAnsi="Arial" w:cs="Arial"/>
        </w:rPr>
        <w:t>Alleged victim’s preferred outcomes</w:t>
      </w:r>
    </w:p>
    <w:p w14:paraId="02B8160D" w14:textId="77777777" w:rsidR="0082392E" w:rsidRPr="00DD4B3F" w:rsidRDefault="0082392E" w:rsidP="00F84242">
      <w:pPr>
        <w:pStyle w:val="ListParagraph"/>
        <w:numPr>
          <w:ilvl w:val="0"/>
          <w:numId w:val="14"/>
        </w:numPr>
        <w:spacing w:after="160" w:line="259" w:lineRule="auto"/>
        <w:rPr>
          <w:rFonts w:ascii="Arial" w:eastAsia="Calibri" w:hAnsi="Arial" w:cs="Arial"/>
        </w:rPr>
      </w:pPr>
      <w:r w:rsidRPr="00DD4B3F">
        <w:rPr>
          <w:rFonts w:ascii="Arial" w:eastAsia="Calibri" w:hAnsi="Arial" w:cs="Arial"/>
        </w:rPr>
        <w:t>Any concerns about capacity</w:t>
      </w:r>
    </w:p>
    <w:p w14:paraId="6B32AED6" w14:textId="77777777" w:rsidR="0082392E" w:rsidRPr="00DD4B3F" w:rsidRDefault="0082392E" w:rsidP="00F84242">
      <w:pPr>
        <w:pStyle w:val="ListParagraph"/>
        <w:numPr>
          <w:ilvl w:val="0"/>
          <w:numId w:val="14"/>
        </w:numPr>
        <w:spacing w:after="160" w:line="259" w:lineRule="auto"/>
        <w:rPr>
          <w:rFonts w:ascii="Arial" w:eastAsia="Calibri" w:hAnsi="Arial" w:cs="Arial"/>
        </w:rPr>
      </w:pPr>
      <w:r w:rsidRPr="00DD4B3F">
        <w:rPr>
          <w:rFonts w:ascii="Arial" w:eastAsia="Calibri" w:hAnsi="Arial" w:cs="Arial"/>
        </w:rPr>
        <w:t xml:space="preserve">What discussion has taken place </w:t>
      </w:r>
    </w:p>
    <w:p w14:paraId="126A37D7" w14:textId="77777777" w:rsidR="0082392E" w:rsidRPr="00DD4B3F" w:rsidRDefault="0082392E" w:rsidP="00F84242">
      <w:pPr>
        <w:pStyle w:val="ListParagraph"/>
        <w:numPr>
          <w:ilvl w:val="0"/>
          <w:numId w:val="14"/>
        </w:numPr>
        <w:spacing w:after="160" w:line="259" w:lineRule="auto"/>
        <w:rPr>
          <w:rFonts w:ascii="Arial" w:eastAsia="Calibri" w:hAnsi="Arial" w:cs="Arial"/>
        </w:rPr>
      </w:pPr>
      <w:r w:rsidRPr="00DD4B3F">
        <w:rPr>
          <w:rFonts w:ascii="Arial" w:eastAsia="Calibri" w:hAnsi="Arial" w:cs="Arial"/>
        </w:rPr>
        <w:t>Any others at risk</w:t>
      </w:r>
    </w:p>
    <w:p w14:paraId="0FECF379" w14:textId="77777777" w:rsidR="0082392E" w:rsidRPr="00DD4B3F" w:rsidRDefault="0082392E" w:rsidP="00F84242">
      <w:pPr>
        <w:pStyle w:val="ListParagraph"/>
        <w:numPr>
          <w:ilvl w:val="0"/>
          <w:numId w:val="14"/>
        </w:numPr>
        <w:spacing w:after="160" w:line="259" w:lineRule="auto"/>
        <w:rPr>
          <w:rFonts w:ascii="Arial" w:eastAsia="Calibri" w:hAnsi="Arial" w:cs="Arial"/>
        </w:rPr>
      </w:pPr>
      <w:r w:rsidRPr="00DD4B3F">
        <w:rPr>
          <w:rFonts w:ascii="Arial" w:eastAsia="Calibri" w:hAnsi="Arial" w:cs="Arial"/>
        </w:rPr>
        <w:t xml:space="preserve">Extent of harm </w:t>
      </w:r>
    </w:p>
    <w:p w14:paraId="10451D8F" w14:textId="77777777" w:rsidR="0082392E" w:rsidRPr="00DD4B3F" w:rsidRDefault="0082392E" w:rsidP="00F84242">
      <w:pPr>
        <w:pStyle w:val="ListParagraph"/>
        <w:numPr>
          <w:ilvl w:val="0"/>
          <w:numId w:val="14"/>
        </w:numPr>
        <w:spacing w:after="160" w:line="259" w:lineRule="auto"/>
        <w:rPr>
          <w:rFonts w:ascii="Arial" w:eastAsia="Calibri" w:hAnsi="Arial" w:cs="Arial"/>
        </w:rPr>
      </w:pPr>
      <w:r w:rsidRPr="00DD4B3F">
        <w:rPr>
          <w:rFonts w:ascii="Arial" w:eastAsia="Calibri" w:hAnsi="Arial" w:cs="Arial"/>
        </w:rPr>
        <w:t>Details of any immediate action taken e.g. police contacted or action taken to reduce risk.</w:t>
      </w:r>
    </w:p>
    <w:p w14:paraId="468BBE0E" w14:textId="77777777" w:rsidR="005C23B5" w:rsidRPr="00DD4B3F" w:rsidRDefault="005C23B5" w:rsidP="005C23B5">
      <w:pPr>
        <w:pBdr>
          <w:bottom w:val="single" w:sz="4" w:space="1" w:color="auto"/>
        </w:pBdr>
        <w:spacing w:after="160" w:line="259" w:lineRule="auto"/>
        <w:rPr>
          <w:rFonts w:ascii="Arial" w:eastAsia="Calibri" w:hAnsi="Arial" w:cs="Arial"/>
        </w:rPr>
      </w:pPr>
    </w:p>
    <w:p w14:paraId="7A070762" w14:textId="77777777" w:rsidR="00517AEA" w:rsidRPr="00DD4B3F" w:rsidRDefault="00517AEA" w:rsidP="00517AEA">
      <w:pPr>
        <w:rPr>
          <w:rFonts w:ascii="Arial" w:hAnsi="Arial" w:cs="Arial"/>
          <w:b/>
        </w:rPr>
      </w:pPr>
      <w:r w:rsidRPr="00DD4B3F">
        <w:rPr>
          <w:rFonts w:ascii="Arial" w:hAnsi="Arial" w:cs="Arial"/>
          <w:b/>
        </w:rPr>
        <w:t>Appendix B</w:t>
      </w:r>
    </w:p>
    <w:p w14:paraId="7AB334CE" w14:textId="77777777" w:rsidR="00517AEA" w:rsidRPr="00DD4B3F" w:rsidRDefault="00517AEA" w:rsidP="00517AEA">
      <w:pPr>
        <w:rPr>
          <w:rFonts w:ascii="Arial" w:hAnsi="Arial" w:cs="Arial"/>
          <w:b/>
        </w:rPr>
      </w:pPr>
      <w:r w:rsidRPr="00DD4B3F">
        <w:rPr>
          <w:rFonts w:ascii="Arial" w:hAnsi="Arial" w:cs="Arial"/>
          <w:b/>
        </w:rPr>
        <w:t>Signs and indicators of abuse</w:t>
      </w:r>
    </w:p>
    <w:p w14:paraId="47FDCCEE" w14:textId="77777777" w:rsidR="00517AEA" w:rsidRPr="00DD4B3F" w:rsidRDefault="00DE1D0B" w:rsidP="00517AEA">
      <w:pPr>
        <w:rPr>
          <w:rFonts w:ascii="Arial" w:hAnsi="Arial" w:cs="Arial"/>
        </w:rPr>
      </w:pPr>
      <w:r w:rsidRPr="00DD4B3F">
        <w:rPr>
          <w:rFonts w:ascii="Arial" w:hAnsi="Arial" w:cs="Arial"/>
          <w:b/>
        </w:rPr>
        <w:t>Physical Abuse</w:t>
      </w:r>
      <w:r w:rsidRPr="00DD4B3F">
        <w:rPr>
          <w:rFonts w:ascii="Arial" w:hAnsi="Arial" w:cs="Arial"/>
        </w:rPr>
        <w:t xml:space="preserve">: </w:t>
      </w:r>
      <w:r w:rsidR="00517AEA" w:rsidRPr="00DD4B3F">
        <w:rPr>
          <w:rFonts w:ascii="Arial" w:hAnsi="Arial" w:cs="Arial"/>
        </w:rPr>
        <w:t>hitting, slapping, punching, pushing, kicking, burns, misuse of medication, inappropriate restraint.</w:t>
      </w:r>
    </w:p>
    <w:p w14:paraId="6EAB974E" w14:textId="77777777" w:rsidR="00517AEA" w:rsidRPr="00DD4B3F" w:rsidRDefault="00DE1D0B" w:rsidP="00517AEA">
      <w:pPr>
        <w:rPr>
          <w:rFonts w:ascii="Arial" w:hAnsi="Arial" w:cs="Arial"/>
        </w:rPr>
      </w:pPr>
      <w:r w:rsidRPr="00DD4B3F">
        <w:rPr>
          <w:rFonts w:ascii="Arial" w:hAnsi="Arial" w:cs="Arial"/>
          <w:b/>
        </w:rPr>
        <w:t>Sexual Abuse:</w:t>
      </w:r>
      <w:r w:rsidR="00517AEA" w:rsidRPr="00DD4B3F">
        <w:rPr>
          <w:rFonts w:ascii="Arial" w:hAnsi="Arial" w:cs="Arial"/>
          <w:b/>
        </w:rPr>
        <w:t xml:space="preserve"> </w:t>
      </w:r>
      <w:r w:rsidR="00517AEA" w:rsidRPr="00DD4B3F">
        <w:rPr>
          <w:rFonts w:ascii="Arial" w:hAnsi="Arial" w:cs="Arial"/>
        </w:rPr>
        <w:t xml:space="preserve">rape sexual assault, sexual acts where the adult has not consented, could not have consented, or was pressurised into consenting, non-contact sexual abuse e.g. coerced to be photographed or videoed or for someone to look at their bodies. Sexual activity involving staff is considered abusive. </w:t>
      </w:r>
    </w:p>
    <w:p w14:paraId="47D88B2A" w14:textId="77777777" w:rsidR="00517AEA" w:rsidRPr="00DD4B3F" w:rsidRDefault="00DE1D0B" w:rsidP="00517AEA">
      <w:pPr>
        <w:rPr>
          <w:rFonts w:ascii="Arial" w:hAnsi="Arial" w:cs="Arial"/>
        </w:rPr>
      </w:pPr>
      <w:r w:rsidRPr="00DD4B3F">
        <w:rPr>
          <w:rFonts w:ascii="Arial" w:hAnsi="Arial" w:cs="Arial"/>
          <w:b/>
        </w:rPr>
        <w:t>Financial Abuse</w:t>
      </w:r>
      <w:r w:rsidR="00517AEA" w:rsidRPr="00DD4B3F">
        <w:rPr>
          <w:rFonts w:ascii="Arial" w:hAnsi="Arial" w:cs="Arial"/>
          <w:b/>
        </w:rPr>
        <w:t>:</w:t>
      </w:r>
      <w:r w:rsidR="00517AEA" w:rsidRPr="00DD4B3F">
        <w:rPr>
          <w:rFonts w:ascii="Arial" w:hAnsi="Arial" w:cs="Arial"/>
        </w:rPr>
        <w:t xml:space="preserve"> theft, fraud, exploitation, pressure in connection with wills, or property, inheritance or financial transactions, misuse or misappropriation of property, possessions, or benefits</w:t>
      </w:r>
      <w:r w:rsidR="001F0F08" w:rsidRPr="00DD4B3F">
        <w:rPr>
          <w:rFonts w:ascii="Arial" w:hAnsi="Arial" w:cs="Arial"/>
        </w:rPr>
        <w:t>.</w:t>
      </w:r>
    </w:p>
    <w:p w14:paraId="595F9F9A" w14:textId="77777777" w:rsidR="00517AEA" w:rsidRPr="00DD4B3F" w:rsidRDefault="00DE1D0B" w:rsidP="00517AEA">
      <w:pPr>
        <w:rPr>
          <w:rFonts w:ascii="Arial" w:hAnsi="Arial" w:cs="Arial"/>
        </w:rPr>
      </w:pPr>
      <w:r w:rsidRPr="00DD4B3F">
        <w:rPr>
          <w:rFonts w:ascii="Arial" w:hAnsi="Arial" w:cs="Arial"/>
          <w:b/>
        </w:rPr>
        <w:t>Neglect or acts of Omission</w:t>
      </w:r>
      <w:r w:rsidR="00517AEA" w:rsidRPr="00DD4B3F">
        <w:rPr>
          <w:rFonts w:ascii="Arial" w:hAnsi="Arial" w:cs="Arial"/>
          <w:b/>
        </w:rPr>
        <w:t xml:space="preserve"> </w:t>
      </w:r>
      <w:r w:rsidR="00517AEA" w:rsidRPr="00DD4B3F">
        <w:rPr>
          <w:rFonts w:ascii="Arial" w:hAnsi="Arial" w:cs="Arial"/>
        </w:rPr>
        <w:t>ignoring medical or physical care needs, failure to provide access to appropriate health care, social care or education services, heating, medication, adequate nutrition and essential needs</w:t>
      </w:r>
      <w:r w:rsidR="001F0F08" w:rsidRPr="00DD4B3F">
        <w:rPr>
          <w:rFonts w:ascii="Arial" w:hAnsi="Arial" w:cs="Arial"/>
        </w:rPr>
        <w:t>.</w:t>
      </w:r>
      <w:r w:rsidR="00517AEA" w:rsidRPr="00DD4B3F">
        <w:rPr>
          <w:rFonts w:ascii="Arial" w:hAnsi="Arial" w:cs="Arial"/>
        </w:rPr>
        <w:t xml:space="preserve"> </w:t>
      </w:r>
    </w:p>
    <w:p w14:paraId="447AAC83" w14:textId="77777777" w:rsidR="00517AEA" w:rsidRPr="00DD4B3F" w:rsidRDefault="00DE1D0B" w:rsidP="00517AEA">
      <w:pPr>
        <w:rPr>
          <w:rFonts w:ascii="Arial" w:hAnsi="Arial" w:cs="Arial"/>
        </w:rPr>
      </w:pPr>
      <w:r w:rsidRPr="00DD4B3F">
        <w:rPr>
          <w:rFonts w:ascii="Arial" w:hAnsi="Arial" w:cs="Arial"/>
          <w:b/>
        </w:rPr>
        <w:lastRenderedPageBreak/>
        <w:t>Psychological</w:t>
      </w:r>
      <w:r w:rsidR="00517AEA" w:rsidRPr="00DD4B3F">
        <w:rPr>
          <w:rFonts w:ascii="Arial" w:hAnsi="Arial" w:cs="Arial"/>
          <w:b/>
        </w:rPr>
        <w:t xml:space="preserve">: </w:t>
      </w:r>
      <w:r w:rsidR="00517AEA" w:rsidRPr="00DD4B3F">
        <w:rPr>
          <w:rFonts w:ascii="Arial" w:hAnsi="Arial" w:cs="Arial"/>
        </w:rPr>
        <w:t>emotional abuse, threats of harm or abandonment, deprivation of contact, blaming, controlling, intimidation, coercion, harassment, verbal abuse/ excessive criticism, isolation or withdrawal from services or support networks</w:t>
      </w:r>
      <w:r w:rsidR="001F0F08" w:rsidRPr="00DD4B3F">
        <w:rPr>
          <w:rFonts w:ascii="Arial" w:hAnsi="Arial" w:cs="Arial"/>
        </w:rPr>
        <w:t>.</w:t>
      </w:r>
    </w:p>
    <w:p w14:paraId="31390810" w14:textId="77777777" w:rsidR="00517AEA" w:rsidRPr="00DD4B3F" w:rsidRDefault="000D514F" w:rsidP="00517AEA">
      <w:pPr>
        <w:rPr>
          <w:rFonts w:ascii="Arial" w:hAnsi="Arial" w:cs="Arial"/>
        </w:rPr>
      </w:pPr>
      <w:r w:rsidRPr="00DD4B3F">
        <w:rPr>
          <w:rFonts w:ascii="Arial" w:hAnsi="Arial" w:cs="Arial"/>
          <w:b/>
        </w:rPr>
        <w:t>Organisational</w:t>
      </w:r>
      <w:r w:rsidR="00DE1D0B" w:rsidRPr="00DD4B3F">
        <w:rPr>
          <w:rFonts w:ascii="Arial" w:hAnsi="Arial" w:cs="Arial"/>
          <w:b/>
        </w:rPr>
        <w:t>/Institutional</w:t>
      </w:r>
      <w:r w:rsidR="00517AEA" w:rsidRPr="00DD4B3F">
        <w:rPr>
          <w:rFonts w:ascii="Arial" w:hAnsi="Arial" w:cs="Arial"/>
          <w:b/>
        </w:rPr>
        <w:t xml:space="preserve">: </w:t>
      </w:r>
      <w:r w:rsidR="00517AEA" w:rsidRPr="00DD4B3F">
        <w:rPr>
          <w:rFonts w:ascii="Arial" w:hAnsi="Arial" w:cs="Arial"/>
        </w:rPr>
        <w:t>where there is a culture of abusive behaviour, tolerance of abusive behaviour, repeated failure to address abusive behaviour. It</w:t>
      </w:r>
      <w:r w:rsidR="00517AEA" w:rsidRPr="00DD4B3F">
        <w:rPr>
          <w:rFonts w:ascii="Arial" w:hAnsi="Arial" w:cs="Arial"/>
          <w:b/>
        </w:rPr>
        <w:t xml:space="preserve"> </w:t>
      </w:r>
      <w:r w:rsidR="00517AEA" w:rsidRPr="00DD4B3F">
        <w:rPr>
          <w:rFonts w:ascii="Arial" w:hAnsi="Arial" w:cs="Arial"/>
        </w:rPr>
        <w:t>may be an isolated incidence through to a pervasive ill treatment or gross misconduct when an organisation fails to treat individual needs in favour of the needs organisation. This can occur in any organisation not just those associated with delivering health or personal care in residential/hospital setting.</w:t>
      </w:r>
    </w:p>
    <w:p w14:paraId="73F72BEB" w14:textId="77777777" w:rsidR="00517AEA" w:rsidRPr="00DD4B3F" w:rsidRDefault="00DE1D0B" w:rsidP="00517AEA">
      <w:pPr>
        <w:rPr>
          <w:rFonts w:ascii="Arial" w:hAnsi="Arial" w:cs="Arial"/>
        </w:rPr>
      </w:pPr>
      <w:r w:rsidRPr="00DD4B3F">
        <w:rPr>
          <w:rFonts w:ascii="Arial" w:hAnsi="Arial" w:cs="Arial"/>
          <w:b/>
        </w:rPr>
        <w:t>Discriminatory</w:t>
      </w:r>
      <w:r w:rsidRPr="00DD4B3F">
        <w:rPr>
          <w:rFonts w:ascii="Arial" w:hAnsi="Arial" w:cs="Arial"/>
        </w:rPr>
        <w:t xml:space="preserve">: </w:t>
      </w:r>
      <w:r w:rsidR="00517AEA" w:rsidRPr="00DD4B3F">
        <w:rPr>
          <w:rFonts w:ascii="Arial" w:hAnsi="Arial" w:cs="Arial"/>
        </w:rPr>
        <w:t>abuse that is motivated by discriminatory or oppressive attitudes towards race, gender, sexual orientation, cultural background, religion, physical or learning disability or sensory impairment, age, mental health.</w:t>
      </w:r>
      <w:r w:rsidR="00517AEA" w:rsidRPr="00DD4B3F">
        <w:rPr>
          <w:rFonts w:ascii="Arial" w:hAnsi="Arial" w:cs="Arial"/>
          <w:b/>
        </w:rPr>
        <w:t xml:space="preserve"> </w:t>
      </w:r>
      <w:r w:rsidR="00517AEA" w:rsidRPr="00DD4B3F">
        <w:rPr>
          <w:rFonts w:ascii="Arial" w:hAnsi="Arial" w:cs="Arial"/>
        </w:rPr>
        <w:t>This may</w:t>
      </w:r>
      <w:r w:rsidR="00517AEA" w:rsidRPr="00DD4B3F">
        <w:rPr>
          <w:rFonts w:ascii="Arial" w:hAnsi="Arial" w:cs="Arial"/>
          <w:b/>
        </w:rPr>
        <w:t xml:space="preserve"> </w:t>
      </w:r>
      <w:r w:rsidR="00517AEA" w:rsidRPr="00DD4B3F">
        <w:rPr>
          <w:rFonts w:ascii="Arial" w:hAnsi="Arial" w:cs="Arial"/>
        </w:rPr>
        <w:t>take the form of harassment, verbal abuse, disparaging remarks</w:t>
      </w:r>
      <w:r w:rsidR="001F0F08" w:rsidRPr="00DD4B3F">
        <w:rPr>
          <w:rFonts w:ascii="Arial" w:hAnsi="Arial" w:cs="Arial"/>
        </w:rPr>
        <w:t>.</w:t>
      </w:r>
    </w:p>
    <w:p w14:paraId="6C5CDBF7" w14:textId="77777777" w:rsidR="00517AEA" w:rsidRPr="00DD4B3F" w:rsidRDefault="00DE1D0B" w:rsidP="00517AEA">
      <w:pPr>
        <w:rPr>
          <w:rFonts w:ascii="Arial" w:hAnsi="Arial" w:cs="Arial"/>
        </w:rPr>
      </w:pPr>
      <w:r w:rsidRPr="00DD4B3F">
        <w:rPr>
          <w:rFonts w:ascii="Arial" w:hAnsi="Arial" w:cs="Arial"/>
          <w:b/>
        </w:rPr>
        <w:t>Hate Crime</w:t>
      </w:r>
      <w:r w:rsidR="00517AEA" w:rsidRPr="00DD4B3F">
        <w:rPr>
          <w:rFonts w:ascii="Arial" w:hAnsi="Arial" w:cs="Arial"/>
        </w:rPr>
        <w:t>:</w:t>
      </w:r>
      <w:r w:rsidR="00517AEA" w:rsidRPr="00DD4B3F">
        <w:rPr>
          <w:rFonts w:ascii="Arial" w:hAnsi="Arial" w:cs="Arial"/>
          <w:b/>
        </w:rPr>
        <w:t xml:space="preserve"> </w:t>
      </w:r>
      <w:r w:rsidR="00517AEA" w:rsidRPr="00DD4B3F">
        <w:rPr>
          <w:rFonts w:ascii="Arial" w:hAnsi="Arial" w:cs="Arial"/>
        </w:rPr>
        <w:t>Can come under safeguarding if the person has care and support needs and comes under the requirements of sect 42 of the Care Act for a safeguarding adult Enquiry.  Hate crime can be defined as any hate incident which constitutes a criminal offence, perceived by the victim or any other person as being motived by prejudice or hate.</w:t>
      </w:r>
    </w:p>
    <w:p w14:paraId="416F8DD7" w14:textId="77777777" w:rsidR="00517AEA" w:rsidRPr="00DD4B3F" w:rsidRDefault="00DE1D0B" w:rsidP="00517AEA">
      <w:pPr>
        <w:rPr>
          <w:rFonts w:ascii="Arial" w:hAnsi="Arial" w:cs="Arial"/>
        </w:rPr>
      </w:pPr>
      <w:r w:rsidRPr="00DD4B3F">
        <w:rPr>
          <w:rFonts w:ascii="Arial" w:hAnsi="Arial" w:cs="Arial"/>
          <w:b/>
        </w:rPr>
        <w:t>Mate Crime</w:t>
      </w:r>
      <w:r w:rsidR="00517AEA" w:rsidRPr="00DD4B3F">
        <w:rPr>
          <w:rFonts w:ascii="Arial" w:hAnsi="Arial" w:cs="Arial"/>
          <w:b/>
        </w:rPr>
        <w:t xml:space="preserve">: </w:t>
      </w:r>
      <w:r w:rsidR="00517AEA" w:rsidRPr="00DD4B3F">
        <w:rPr>
          <w:rFonts w:ascii="Arial" w:hAnsi="Arial" w:cs="Arial"/>
        </w:rPr>
        <w:t>is usually used to refer to where the adult with care and support needs is the victim of abuse or exploitation by one or more people where the victim wants them to be their friend or believes them to be their friend</w:t>
      </w:r>
      <w:r w:rsidR="001F0F08" w:rsidRPr="00DD4B3F">
        <w:rPr>
          <w:rFonts w:ascii="Arial" w:hAnsi="Arial" w:cs="Arial"/>
        </w:rPr>
        <w:t>.</w:t>
      </w:r>
    </w:p>
    <w:p w14:paraId="6FA1355D" w14:textId="77777777" w:rsidR="00517AEA" w:rsidRPr="00DD4B3F" w:rsidRDefault="00DE1D0B" w:rsidP="00517AEA">
      <w:pPr>
        <w:rPr>
          <w:rFonts w:ascii="Arial" w:hAnsi="Arial" w:cs="Arial"/>
        </w:rPr>
      </w:pPr>
      <w:r w:rsidRPr="00DD4B3F">
        <w:rPr>
          <w:rFonts w:ascii="Arial" w:hAnsi="Arial" w:cs="Arial"/>
          <w:b/>
        </w:rPr>
        <w:t>Domestic Violence/ Abuse:</w:t>
      </w:r>
      <w:r w:rsidR="00517AEA" w:rsidRPr="00DD4B3F">
        <w:rPr>
          <w:rFonts w:ascii="Arial" w:hAnsi="Arial" w:cs="Arial"/>
          <w:b/>
        </w:rPr>
        <w:t xml:space="preserve"> </w:t>
      </w:r>
      <w:r w:rsidR="00517AEA" w:rsidRPr="00DD4B3F">
        <w:rPr>
          <w:rFonts w:ascii="Arial" w:hAnsi="Arial" w:cs="Arial"/>
        </w:rPr>
        <w:t xml:space="preserve">physical, sexual, psychological, or financial, violence that takes place within an intimate or family type relationship and forms a pattern of coercive, controlling and threatening behaviour. It should be addressed under safeguarding only if </w:t>
      </w:r>
    </w:p>
    <w:p w14:paraId="16891CD6" w14:textId="77777777" w:rsidR="00517AEA" w:rsidRPr="00DD4B3F" w:rsidRDefault="00517AEA" w:rsidP="00517AEA">
      <w:pPr>
        <w:pStyle w:val="ListParagraph"/>
        <w:numPr>
          <w:ilvl w:val="0"/>
          <w:numId w:val="17"/>
        </w:numPr>
        <w:spacing w:after="160" w:line="259" w:lineRule="auto"/>
        <w:rPr>
          <w:rFonts w:ascii="Arial" w:hAnsi="Arial" w:cs="Arial"/>
        </w:rPr>
      </w:pPr>
      <w:r w:rsidRPr="00DD4B3F">
        <w:rPr>
          <w:rFonts w:ascii="Arial" w:hAnsi="Arial" w:cs="Arial"/>
        </w:rPr>
        <w:t xml:space="preserve">the person has care and support needs and is unable to protect him or herself from abuse </w:t>
      </w:r>
    </w:p>
    <w:p w14:paraId="2523EE86" w14:textId="77777777" w:rsidR="00517AEA" w:rsidRPr="00DD4B3F" w:rsidRDefault="00517AEA" w:rsidP="00517AEA">
      <w:pPr>
        <w:pStyle w:val="ListParagraph"/>
        <w:numPr>
          <w:ilvl w:val="0"/>
          <w:numId w:val="17"/>
        </w:numPr>
        <w:spacing w:after="160" w:line="259" w:lineRule="auto"/>
        <w:rPr>
          <w:rFonts w:ascii="Arial" w:hAnsi="Arial" w:cs="Arial"/>
          <w:b/>
        </w:rPr>
      </w:pPr>
      <w:r w:rsidRPr="00DD4B3F">
        <w:rPr>
          <w:rFonts w:ascii="Arial" w:hAnsi="Arial" w:cs="Arial"/>
        </w:rPr>
        <w:t>Where it is proportionate and beneficial to the person involved taking into account their wishes, capacity and level of risk</w:t>
      </w:r>
    </w:p>
    <w:p w14:paraId="6E8247AB" w14:textId="77777777" w:rsidR="00517AEA" w:rsidRPr="00DD4B3F" w:rsidRDefault="00517AEA" w:rsidP="001F0F08">
      <w:pPr>
        <w:rPr>
          <w:rFonts w:ascii="Arial" w:hAnsi="Arial" w:cs="Arial"/>
        </w:rPr>
      </w:pPr>
      <w:r w:rsidRPr="00DD4B3F">
        <w:rPr>
          <w:rFonts w:ascii="Arial" w:hAnsi="Arial" w:cs="Arial"/>
        </w:rPr>
        <w:t xml:space="preserve">Otherwise individuals should be given information about agencies that can support them to take their own action (Woman’s Aid, National Domestic Violence helpline, local domestic violence teams) </w:t>
      </w:r>
    </w:p>
    <w:p w14:paraId="170465C8" w14:textId="77777777" w:rsidR="00517AEA" w:rsidRPr="00DD4B3F" w:rsidRDefault="00DE1D0B" w:rsidP="00517AEA">
      <w:pPr>
        <w:rPr>
          <w:rFonts w:ascii="Arial" w:hAnsi="Arial" w:cs="Arial"/>
        </w:rPr>
      </w:pPr>
      <w:r w:rsidRPr="00DD4B3F">
        <w:rPr>
          <w:rFonts w:ascii="Arial" w:hAnsi="Arial" w:cs="Arial"/>
          <w:b/>
        </w:rPr>
        <w:t>Self-Neglect</w:t>
      </w:r>
      <w:r w:rsidR="00517AEA" w:rsidRPr="00DD4B3F">
        <w:rPr>
          <w:rFonts w:ascii="Arial" w:hAnsi="Arial" w:cs="Arial"/>
          <w:b/>
        </w:rPr>
        <w:t xml:space="preserve"> </w:t>
      </w:r>
      <w:r w:rsidR="00517AEA" w:rsidRPr="00DD4B3F">
        <w:rPr>
          <w:rFonts w:ascii="Arial" w:hAnsi="Arial" w:cs="Arial"/>
        </w:rPr>
        <w:t>Self neglect becomes a safeguarding concern when the level of neglect becomes life threatening. Otherwise serious self-neglect may be helped through Social Services or Mental Health Services.</w:t>
      </w:r>
    </w:p>
    <w:p w14:paraId="1EC16A79" w14:textId="77777777" w:rsidR="00517AEA" w:rsidRPr="00DD4B3F" w:rsidRDefault="00DE1D0B" w:rsidP="00517AEA">
      <w:pPr>
        <w:rPr>
          <w:rFonts w:ascii="Arial" w:hAnsi="Arial" w:cs="Arial"/>
        </w:rPr>
      </w:pPr>
      <w:r w:rsidRPr="00DD4B3F">
        <w:rPr>
          <w:rFonts w:ascii="Arial" w:hAnsi="Arial" w:cs="Arial"/>
          <w:b/>
        </w:rPr>
        <w:t>Modern Slavery</w:t>
      </w:r>
      <w:r w:rsidR="00517AEA" w:rsidRPr="00DD4B3F">
        <w:rPr>
          <w:rFonts w:ascii="Arial" w:hAnsi="Arial" w:cs="Arial"/>
          <w:b/>
        </w:rPr>
        <w:t xml:space="preserve">: </w:t>
      </w:r>
      <w:r w:rsidR="00517AEA" w:rsidRPr="00DD4B3F">
        <w:rPr>
          <w:rFonts w:ascii="Arial" w:hAnsi="Arial" w:cs="Arial"/>
        </w:rPr>
        <w:t>Modern Slavery can take a number of forms. Sexual exploitation, forced labour, domestic servitude, criminal exploitation. This can include ‘county lines’ drug dealing in local areas and may include ‘cuckooing the setting up of drug basis in peoples own homes.  Police should be notified if modern slavery is suspected. It is often the most vulnerable who are targeted, the homeless, those with learning disabilities, or mental health issues.</w:t>
      </w:r>
    </w:p>
    <w:p w14:paraId="4F72CBAF" w14:textId="77777777" w:rsidR="00FD4D57" w:rsidRDefault="00DE1D0B" w:rsidP="00FD4D57">
      <w:pPr>
        <w:rPr>
          <w:rFonts w:ascii="Arial" w:hAnsi="Arial" w:cs="Arial"/>
        </w:rPr>
      </w:pPr>
      <w:r w:rsidRPr="00DD4B3F">
        <w:rPr>
          <w:rFonts w:ascii="Arial" w:hAnsi="Arial" w:cs="Arial"/>
          <w:b/>
        </w:rPr>
        <w:t xml:space="preserve">Radicalisation: </w:t>
      </w:r>
      <w:r w:rsidR="00517AEA" w:rsidRPr="00DD4B3F">
        <w:rPr>
          <w:rFonts w:ascii="Arial" w:hAnsi="Arial" w:cs="Arial"/>
          <w:b/>
        </w:rPr>
        <w:t xml:space="preserve"> </w:t>
      </w:r>
      <w:r w:rsidR="00517AEA" w:rsidRPr="00DD4B3F">
        <w:rPr>
          <w:rFonts w:ascii="Arial" w:hAnsi="Arial" w:cs="Arial"/>
        </w:rPr>
        <w:t>The Prevent Strategy aims to protect those who are vulnerable to exploitation from those who seek to support or commit acts of violence. This may be right wing extremism as well as Islamic extremism. The most vulnerable are often targeted. The police should be contacted if it is suspected that an individual is being radicalised.</w:t>
      </w:r>
    </w:p>
    <w:p w14:paraId="13CED989" w14:textId="695C5A0D" w:rsidR="00147542" w:rsidRPr="00147542" w:rsidRDefault="00DE1D0B" w:rsidP="00FD4D57">
      <w:pPr>
        <w:rPr>
          <w:rFonts w:ascii="Arial" w:hAnsi="Arial" w:cs="Arial"/>
          <w:bCs/>
        </w:rPr>
      </w:pPr>
      <w:r w:rsidRPr="00FD4D57">
        <w:rPr>
          <w:rFonts w:ascii="Arial" w:hAnsi="Arial" w:cs="Arial"/>
          <w:b/>
          <w:bCs/>
        </w:rPr>
        <w:t>Female Genital Mutilation</w:t>
      </w:r>
      <w:r w:rsidR="00147542">
        <w:rPr>
          <w:rFonts w:ascii="Arial" w:hAnsi="Arial" w:cs="Arial"/>
          <w:b/>
          <w:bCs/>
        </w:rPr>
        <w:t xml:space="preserve">: </w:t>
      </w:r>
      <w:r w:rsidR="00147542">
        <w:rPr>
          <w:rFonts w:ascii="Arial" w:hAnsi="Arial" w:cs="Arial"/>
          <w:bCs/>
        </w:rPr>
        <w:t>Is a procedure where the female genitals are deliberately cut, injured or changed but there is no medical reason for this to be done.</w:t>
      </w:r>
    </w:p>
    <w:p w14:paraId="102ECB10" w14:textId="77777777" w:rsidR="00147542" w:rsidRDefault="00147542" w:rsidP="00FD4D57">
      <w:pPr>
        <w:rPr>
          <w:rFonts w:ascii="Arial" w:hAnsi="Arial" w:cs="Arial"/>
          <w:b/>
          <w:bCs/>
        </w:rPr>
      </w:pPr>
    </w:p>
    <w:p w14:paraId="6E30CEFF" w14:textId="77777777" w:rsidR="00147542" w:rsidRDefault="00147542" w:rsidP="00FD4D57">
      <w:pPr>
        <w:rPr>
          <w:rFonts w:ascii="Arial" w:hAnsi="Arial" w:cs="Arial"/>
          <w:b/>
          <w:bCs/>
        </w:rPr>
      </w:pPr>
    </w:p>
    <w:p w14:paraId="6181FC17" w14:textId="77777777" w:rsidR="00147542" w:rsidRDefault="00147542" w:rsidP="00FD4D57">
      <w:pPr>
        <w:rPr>
          <w:rFonts w:ascii="Arial" w:hAnsi="Arial" w:cs="Arial"/>
          <w:b/>
          <w:bCs/>
        </w:rPr>
      </w:pPr>
    </w:p>
    <w:p w14:paraId="6669086A" w14:textId="017C1498" w:rsidR="00FD4D57" w:rsidRPr="00FD4D57" w:rsidRDefault="00DC487E" w:rsidP="00FD4D57">
      <w:pPr>
        <w:rPr>
          <w:rFonts w:ascii="Arial" w:hAnsi="Arial" w:cs="Arial"/>
          <w:b/>
          <w:bCs/>
        </w:rPr>
      </w:pPr>
      <w:r>
        <w:rPr>
          <w:rFonts w:ascii="Arial" w:hAnsi="Arial" w:cs="Arial"/>
          <w:b/>
        </w:rPr>
        <w:pict w14:anchorId="311B93E8">
          <v:rect id="_x0000_i1026" style="width:0;height:1.5pt" o:hralign="center" o:hrstd="t" o:hr="t" fillcolor="#a0a0a0" stroked="f"/>
        </w:pict>
      </w:r>
    </w:p>
    <w:sectPr w:rsidR="00FD4D57" w:rsidRPr="00FD4D57" w:rsidSect="00FD4D57">
      <w:footerReference w:type="default" r:id="rId8"/>
      <w:pgSz w:w="11906" w:h="16838"/>
      <w:pgMar w:top="851" w:right="851" w:bottom="851" w:left="993" w:header="709" w:footer="31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5391" w14:textId="77777777" w:rsidR="00DC487E" w:rsidRDefault="00DC487E" w:rsidP="00B95C01">
      <w:pPr>
        <w:spacing w:after="0" w:line="240" w:lineRule="auto"/>
      </w:pPr>
      <w:r>
        <w:separator/>
      </w:r>
    </w:p>
  </w:endnote>
  <w:endnote w:type="continuationSeparator" w:id="0">
    <w:p w14:paraId="569F2216" w14:textId="77777777" w:rsidR="00DC487E" w:rsidRDefault="00DC487E" w:rsidP="00B95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DD19" w14:textId="3D22B503" w:rsidR="00FD4D57" w:rsidRDefault="00FD4D57">
    <w:pPr>
      <w:pStyle w:val="Footer"/>
      <w:rPr>
        <w:noProof/>
      </w:rPr>
    </w:pPr>
    <w:r>
      <w:tab/>
    </w:r>
    <w:sdt>
      <w:sdtPr>
        <w:id w:val="8012692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47542">
          <w:rPr>
            <w:noProof/>
          </w:rPr>
          <w:t>5</w:t>
        </w:r>
        <w:r>
          <w:rPr>
            <w:noProof/>
          </w:rPr>
          <w:fldChar w:fldCharType="end"/>
        </w:r>
      </w:sdtContent>
    </w:sdt>
  </w:p>
  <w:p w14:paraId="05891D51" w14:textId="45C0BA01" w:rsidR="002D2B54" w:rsidRPr="00930BEB" w:rsidRDefault="002D2B54" w:rsidP="0037562A">
    <w:pPr>
      <w:rPr>
        <w:rFonts w:cs="HelveticaNeueLT Std 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05066" w14:textId="77777777" w:rsidR="00DC487E" w:rsidRDefault="00DC487E" w:rsidP="00B95C01">
      <w:pPr>
        <w:spacing w:after="0" w:line="240" w:lineRule="auto"/>
      </w:pPr>
      <w:r>
        <w:separator/>
      </w:r>
    </w:p>
  </w:footnote>
  <w:footnote w:type="continuationSeparator" w:id="0">
    <w:p w14:paraId="01D2C318" w14:textId="77777777" w:rsidR="00DC487E" w:rsidRDefault="00DC487E" w:rsidP="00B95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64A"/>
    <w:multiLevelType w:val="hybridMultilevel"/>
    <w:tmpl w:val="B0645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30201"/>
    <w:multiLevelType w:val="hybridMultilevel"/>
    <w:tmpl w:val="141E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46367"/>
    <w:multiLevelType w:val="hybridMultilevel"/>
    <w:tmpl w:val="7AAECA8C"/>
    <w:lvl w:ilvl="0" w:tplc="FCFE311C">
      <w:start w:val="8"/>
      <w:numFmt w:val="decimal"/>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15CD91F6"/>
    <w:multiLevelType w:val="hybridMultilevel"/>
    <w:tmpl w:val="5C89BB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5F17F82"/>
    <w:multiLevelType w:val="hybridMultilevel"/>
    <w:tmpl w:val="DA2204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8372E50"/>
    <w:multiLevelType w:val="hybridMultilevel"/>
    <w:tmpl w:val="DE8E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A6CA5"/>
    <w:multiLevelType w:val="hybridMultilevel"/>
    <w:tmpl w:val="F03E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5325E"/>
    <w:multiLevelType w:val="hybridMultilevel"/>
    <w:tmpl w:val="91448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A46741"/>
    <w:multiLevelType w:val="hybridMultilevel"/>
    <w:tmpl w:val="DF82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90866"/>
    <w:multiLevelType w:val="hybridMultilevel"/>
    <w:tmpl w:val="E860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E484C"/>
    <w:multiLevelType w:val="hybridMultilevel"/>
    <w:tmpl w:val="420E6940"/>
    <w:lvl w:ilvl="0" w:tplc="B1CEB8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C8715EF"/>
    <w:multiLevelType w:val="hybridMultilevel"/>
    <w:tmpl w:val="4684B11A"/>
    <w:lvl w:ilvl="0" w:tplc="F8E4E20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8A91E3B"/>
    <w:multiLevelType w:val="hybridMultilevel"/>
    <w:tmpl w:val="E2A217F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8C01412"/>
    <w:multiLevelType w:val="hybridMultilevel"/>
    <w:tmpl w:val="8598C1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3823032"/>
    <w:multiLevelType w:val="multilevel"/>
    <w:tmpl w:val="3034BF4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60C3476"/>
    <w:multiLevelType w:val="hybridMultilevel"/>
    <w:tmpl w:val="C562E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8372A2F"/>
    <w:multiLevelType w:val="hybridMultilevel"/>
    <w:tmpl w:val="0972A6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14"/>
  </w:num>
  <w:num w:numId="4">
    <w:abstractNumId w:val="1"/>
  </w:num>
  <w:num w:numId="5">
    <w:abstractNumId w:val="9"/>
  </w:num>
  <w:num w:numId="6">
    <w:abstractNumId w:val="13"/>
  </w:num>
  <w:num w:numId="7">
    <w:abstractNumId w:val="16"/>
  </w:num>
  <w:num w:numId="8">
    <w:abstractNumId w:val="15"/>
  </w:num>
  <w:num w:numId="9">
    <w:abstractNumId w:val="12"/>
  </w:num>
  <w:num w:numId="10">
    <w:abstractNumId w:val="6"/>
  </w:num>
  <w:num w:numId="11">
    <w:abstractNumId w:val="10"/>
  </w:num>
  <w:num w:numId="12">
    <w:abstractNumId w:val="11"/>
  </w:num>
  <w:num w:numId="13">
    <w:abstractNumId w:val="2"/>
  </w:num>
  <w:num w:numId="14">
    <w:abstractNumId w:val="7"/>
  </w:num>
  <w:num w:numId="15">
    <w:abstractNumId w:val="4"/>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F5"/>
    <w:rsid w:val="00011054"/>
    <w:rsid w:val="0001475E"/>
    <w:rsid w:val="000D514F"/>
    <w:rsid w:val="000E1028"/>
    <w:rsid w:val="000F74D8"/>
    <w:rsid w:val="00114F8C"/>
    <w:rsid w:val="00135361"/>
    <w:rsid w:val="00147542"/>
    <w:rsid w:val="0019528E"/>
    <w:rsid w:val="001A7780"/>
    <w:rsid w:val="001C0082"/>
    <w:rsid w:val="001F0F08"/>
    <w:rsid w:val="002302A6"/>
    <w:rsid w:val="00275069"/>
    <w:rsid w:val="002B1FEA"/>
    <w:rsid w:val="002B4083"/>
    <w:rsid w:val="002D2B54"/>
    <w:rsid w:val="002D3451"/>
    <w:rsid w:val="00300990"/>
    <w:rsid w:val="0037562A"/>
    <w:rsid w:val="00376FB5"/>
    <w:rsid w:val="003C76AD"/>
    <w:rsid w:val="003D625F"/>
    <w:rsid w:val="003F70F4"/>
    <w:rsid w:val="004353E7"/>
    <w:rsid w:val="0043566A"/>
    <w:rsid w:val="00466DBA"/>
    <w:rsid w:val="00481FC3"/>
    <w:rsid w:val="004B3396"/>
    <w:rsid w:val="004C42E3"/>
    <w:rsid w:val="004C76CA"/>
    <w:rsid w:val="004D4536"/>
    <w:rsid w:val="00517AEA"/>
    <w:rsid w:val="0052298B"/>
    <w:rsid w:val="005317EF"/>
    <w:rsid w:val="00572B70"/>
    <w:rsid w:val="00574F70"/>
    <w:rsid w:val="005C23B5"/>
    <w:rsid w:val="005E2EDD"/>
    <w:rsid w:val="005E3A3F"/>
    <w:rsid w:val="005F26AE"/>
    <w:rsid w:val="0067373A"/>
    <w:rsid w:val="006A0A13"/>
    <w:rsid w:val="006D58B0"/>
    <w:rsid w:val="006D60C6"/>
    <w:rsid w:val="006E11AA"/>
    <w:rsid w:val="00703C70"/>
    <w:rsid w:val="00714010"/>
    <w:rsid w:val="00717758"/>
    <w:rsid w:val="0074146D"/>
    <w:rsid w:val="00741EC6"/>
    <w:rsid w:val="00786055"/>
    <w:rsid w:val="007B2612"/>
    <w:rsid w:val="007D30D1"/>
    <w:rsid w:val="0082392E"/>
    <w:rsid w:val="0086160C"/>
    <w:rsid w:val="00864D7C"/>
    <w:rsid w:val="00873737"/>
    <w:rsid w:val="0089231B"/>
    <w:rsid w:val="00897911"/>
    <w:rsid w:val="008B2513"/>
    <w:rsid w:val="008D62F5"/>
    <w:rsid w:val="00930BEB"/>
    <w:rsid w:val="00960648"/>
    <w:rsid w:val="00985649"/>
    <w:rsid w:val="009B746B"/>
    <w:rsid w:val="009D1007"/>
    <w:rsid w:val="009E5704"/>
    <w:rsid w:val="00A024FE"/>
    <w:rsid w:val="00A03DB4"/>
    <w:rsid w:val="00A043E7"/>
    <w:rsid w:val="00A116BD"/>
    <w:rsid w:val="00A22039"/>
    <w:rsid w:val="00A33B9A"/>
    <w:rsid w:val="00A4225E"/>
    <w:rsid w:val="00A46320"/>
    <w:rsid w:val="00A530B8"/>
    <w:rsid w:val="00A5455D"/>
    <w:rsid w:val="00A64693"/>
    <w:rsid w:val="00A90B86"/>
    <w:rsid w:val="00AD4ACE"/>
    <w:rsid w:val="00B50336"/>
    <w:rsid w:val="00B95A35"/>
    <w:rsid w:val="00B95C01"/>
    <w:rsid w:val="00BC114C"/>
    <w:rsid w:val="00BC44D8"/>
    <w:rsid w:val="00BC5AAF"/>
    <w:rsid w:val="00BD7250"/>
    <w:rsid w:val="00BE34D9"/>
    <w:rsid w:val="00BE48D4"/>
    <w:rsid w:val="00BF3FAA"/>
    <w:rsid w:val="00C11ACD"/>
    <w:rsid w:val="00C14249"/>
    <w:rsid w:val="00C17F3C"/>
    <w:rsid w:val="00C679E4"/>
    <w:rsid w:val="00CB609D"/>
    <w:rsid w:val="00D15893"/>
    <w:rsid w:val="00D20E09"/>
    <w:rsid w:val="00D3319E"/>
    <w:rsid w:val="00D40062"/>
    <w:rsid w:val="00D54463"/>
    <w:rsid w:val="00D65332"/>
    <w:rsid w:val="00D66ECA"/>
    <w:rsid w:val="00D76741"/>
    <w:rsid w:val="00DC487E"/>
    <w:rsid w:val="00DD4B3F"/>
    <w:rsid w:val="00DD7A45"/>
    <w:rsid w:val="00DE1D0B"/>
    <w:rsid w:val="00DE4893"/>
    <w:rsid w:val="00E07522"/>
    <w:rsid w:val="00E119E9"/>
    <w:rsid w:val="00E33058"/>
    <w:rsid w:val="00E3744D"/>
    <w:rsid w:val="00E649C7"/>
    <w:rsid w:val="00EA2792"/>
    <w:rsid w:val="00EE6207"/>
    <w:rsid w:val="00EF4A37"/>
    <w:rsid w:val="00EF514D"/>
    <w:rsid w:val="00EF592C"/>
    <w:rsid w:val="00EF6DFB"/>
    <w:rsid w:val="00F0335F"/>
    <w:rsid w:val="00F23744"/>
    <w:rsid w:val="00F37604"/>
    <w:rsid w:val="00F84242"/>
    <w:rsid w:val="00F92ECC"/>
    <w:rsid w:val="00FD4D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1E6CC"/>
  <w15:docId w15:val="{C9CAEBD4-95CE-4D84-A8D2-FE6AFE72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62F5"/>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Pa2">
    <w:name w:val="Pa2"/>
    <w:basedOn w:val="Default"/>
    <w:next w:val="Default"/>
    <w:uiPriority w:val="99"/>
    <w:rsid w:val="008D62F5"/>
    <w:pPr>
      <w:spacing w:line="211" w:lineRule="atLeast"/>
    </w:pPr>
    <w:rPr>
      <w:rFonts w:cstheme="minorBidi"/>
      <w:color w:val="auto"/>
    </w:rPr>
  </w:style>
  <w:style w:type="paragraph" w:customStyle="1" w:styleId="Pa3">
    <w:name w:val="Pa3"/>
    <w:basedOn w:val="Default"/>
    <w:next w:val="Default"/>
    <w:uiPriority w:val="99"/>
    <w:rsid w:val="008D62F5"/>
    <w:pPr>
      <w:spacing w:line="221" w:lineRule="atLeast"/>
    </w:pPr>
    <w:rPr>
      <w:rFonts w:cstheme="minorBidi"/>
      <w:color w:val="auto"/>
    </w:rPr>
  </w:style>
  <w:style w:type="paragraph" w:styleId="NoSpacing">
    <w:name w:val="No Spacing"/>
    <w:uiPriority w:val="1"/>
    <w:qFormat/>
    <w:rsid w:val="00D66ECA"/>
    <w:pPr>
      <w:spacing w:after="0" w:line="240" w:lineRule="auto"/>
    </w:pPr>
  </w:style>
  <w:style w:type="paragraph" w:styleId="ListParagraph">
    <w:name w:val="List Paragraph"/>
    <w:basedOn w:val="Normal"/>
    <w:uiPriority w:val="34"/>
    <w:qFormat/>
    <w:rsid w:val="000E1028"/>
    <w:pPr>
      <w:ind w:left="720"/>
      <w:contextualSpacing/>
    </w:pPr>
  </w:style>
  <w:style w:type="character" w:customStyle="1" w:styleId="apple-converted-space">
    <w:name w:val="apple-converted-space"/>
    <w:basedOn w:val="DefaultParagraphFont"/>
    <w:rsid w:val="008B2513"/>
  </w:style>
  <w:style w:type="character" w:styleId="Hyperlink">
    <w:name w:val="Hyperlink"/>
    <w:basedOn w:val="DefaultParagraphFont"/>
    <w:uiPriority w:val="99"/>
    <w:unhideWhenUsed/>
    <w:rsid w:val="008B2513"/>
    <w:rPr>
      <w:color w:val="0000FF"/>
      <w:u w:val="single"/>
    </w:rPr>
  </w:style>
  <w:style w:type="character" w:styleId="Strong">
    <w:name w:val="Strong"/>
    <w:basedOn w:val="DefaultParagraphFont"/>
    <w:uiPriority w:val="22"/>
    <w:qFormat/>
    <w:rsid w:val="00864D7C"/>
    <w:rPr>
      <w:b/>
      <w:bCs/>
    </w:rPr>
  </w:style>
  <w:style w:type="table" w:styleId="TableGrid">
    <w:name w:val="Table Grid"/>
    <w:basedOn w:val="TableNormal"/>
    <w:uiPriority w:val="59"/>
    <w:rsid w:val="00E37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C01"/>
  </w:style>
  <w:style w:type="paragraph" w:styleId="Footer">
    <w:name w:val="footer"/>
    <w:basedOn w:val="Normal"/>
    <w:link w:val="FooterChar"/>
    <w:uiPriority w:val="99"/>
    <w:unhideWhenUsed/>
    <w:rsid w:val="00B95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C01"/>
  </w:style>
  <w:style w:type="paragraph" w:styleId="BalloonText">
    <w:name w:val="Balloon Text"/>
    <w:basedOn w:val="Normal"/>
    <w:link w:val="BalloonTextChar"/>
    <w:uiPriority w:val="99"/>
    <w:semiHidden/>
    <w:unhideWhenUsed/>
    <w:rsid w:val="00B95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C01"/>
    <w:rPr>
      <w:rFonts w:ascii="Tahoma" w:hAnsi="Tahoma" w:cs="Tahoma"/>
      <w:sz w:val="16"/>
      <w:szCs w:val="16"/>
    </w:rPr>
  </w:style>
  <w:style w:type="paragraph" w:customStyle="1" w:styleId="Body">
    <w:name w:val="Body"/>
    <w:rsid w:val="00DD4B3F"/>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styleId="Subtitle">
    <w:name w:val="Subtitle"/>
    <w:basedOn w:val="Normal"/>
    <w:next w:val="Normal"/>
    <w:link w:val="SubtitleChar"/>
    <w:uiPriority w:val="11"/>
    <w:qFormat/>
    <w:rsid w:val="003D625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625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12F6-1483-48D8-BC5A-7E5FEB79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5</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Edmunds</dc:creator>
  <cp:lastModifiedBy>martin blackwell</cp:lastModifiedBy>
  <cp:revision>2</cp:revision>
  <cp:lastPrinted>2019-07-25T07:48:00Z</cp:lastPrinted>
  <dcterms:created xsi:type="dcterms:W3CDTF">2021-10-25T15:10:00Z</dcterms:created>
  <dcterms:modified xsi:type="dcterms:W3CDTF">2021-10-25T15:10:00Z</dcterms:modified>
</cp:coreProperties>
</file>